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1BBB4" w14:textId="77777777" w:rsidR="00620CFE" w:rsidRDefault="00620CFE" w:rsidP="00C614DC">
      <w:pPr>
        <w:jc w:val="both"/>
      </w:pPr>
    </w:p>
    <w:p w14:paraId="539AB8CA" w14:textId="77777777" w:rsidR="00F609EC" w:rsidRDefault="00F609EC" w:rsidP="00C614DC">
      <w:pPr>
        <w:jc w:val="both"/>
      </w:pPr>
    </w:p>
    <w:tbl>
      <w:tblPr>
        <w:tblW w:w="103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14"/>
      </w:tblGrid>
      <w:tr w:rsidR="00620CFE" w:rsidRPr="00EE5890" w14:paraId="1B02A548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FF366" w14:textId="77777777" w:rsidR="00E76E75" w:rsidRDefault="00C12B17" w:rsidP="00C614DC">
            <w:pPr>
              <w:pStyle w:val="a9"/>
              <w:numPr>
                <w:ilvl w:val="0"/>
                <w:numId w:val="16"/>
              </w:numPr>
              <w:jc w:val="both"/>
            </w:pPr>
            <w:r>
              <w:rPr>
                <w:b/>
              </w:rPr>
              <w:t>Announcement S</w:t>
            </w:r>
            <w:r w:rsidR="00620CFE" w:rsidRPr="00C614DC">
              <w:rPr>
                <w:b/>
              </w:rPr>
              <w:t xml:space="preserve">tart of </w:t>
            </w:r>
            <w:r w:rsidR="0011376D" w:rsidRPr="00C614DC">
              <w:rPr>
                <w:b/>
              </w:rPr>
              <w:t xml:space="preserve">the </w:t>
            </w:r>
            <w:r w:rsidR="00620CFE" w:rsidRPr="00C614DC">
              <w:rPr>
                <w:b/>
              </w:rPr>
              <w:t xml:space="preserve">AGM </w:t>
            </w:r>
            <w:r w:rsidR="0011376D" w:rsidRPr="00C614DC">
              <w:rPr>
                <w:b/>
              </w:rPr>
              <w:t xml:space="preserve">2020 </w:t>
            </w:r>
            <w:r>
              <w:rPr>
                <w:b/>
              </w:rPr>
              <w:t xml:space="preserve">at </w:t>
            </w:r>
            <w:r w:rsidR="00620CFE" w:rsidRPr="00C614DC">
              <w:rPr>
                <w:b/>
              </w:rPr>
              <w:t>6</w:t>
            </w:r>
            <w:r w:rsidR="00FE364C">
              <w:rPr>
                <w:b/>
              </w:rPr>
              <w:t xml:space="preserve"> </w:t>
            </w:r>
            <w:r w:rsidR="00620CFE" w:rsidRPr="00C614DC">
              <w:rPr>
                <w:b/>
              </w:rPr>
              <w:t>pm-SH time</w:t>
            </w:r>
            <w:r>
              <w:rPr>
                <w:b/>
              </w:rPr>
              <w:t xml:space="preserve"> (</w:t>
            </w:r>
            <w:r w:rsidR="00A74C59">
              <w:rPr>
                <w:b/>
              </w:rPr>
              <w:t xml:space="preserve">GM - </w:t>
            </w:r>
            <w:r>
              <w:rPr>
                <w:b/>
              </w:rPr>
              <w:t>Cecilia Vermeulen</w:t>
            </w:r>
            <w:r w:rsidR="00620CFE" w:rsidRPr="00C614DC">
              <w:rPr>
                <w:b/>
              </w:rPr>
              <w:t>)</w:t>
            </w:r>
          </w:p>
          <w:p w14:paraId="06197DFA" w14:textId="77777777" w:rsidR="00620CFE" w:rsidRDefault="001F01DC" w:rsidP="001F01DC">
            <w:pPr>
              <w:pStyle w:val="a9"/>
              <w:jc w:val="both"/>
            </w:pPr>
            <w:r>
              <w:t xml:space="preserve">Briefing </w:t>
            </w:r>
            <w:r w:rsidR="00C12B17">
              <w:t>of</w:t>
            </w:r>
            <w:r w:rsidR="00620CFE">
              <w:t xml:space="preserve"> the </w:t>
            </w:r>
            <w:r w:rsidR="0011376D">
              <w:t>“</w:t>
            </w:r>
            <w:r>
              <w:t xml:space="preserve">house- and voting rules” as AGM is </w:t>
            </w:r>
            <w:r w:rsidR="004B27A9">
              <w:t xml:space="preserve">attended </w:t>
            </w:r>
            <w:r>
              <w:t xml:space="preserve">both </w:t>
            </w:r>
            <w:r w:rsidR="004B27A9">
              <w:t xml:space="preserve">online </w:t>
            </w:r>
            <w:r>
              <w:t>(</w:t>
            </w:r>
            <w:r w:rsidR="004B27A9">
              <w:t>Zoom</w:t>
            </w:r>
            <w:r>
              <w:t>)</w:t>
            </w:r>
            <w:r w:rsidR="00E76E75">
              <w:t xml:space="preserve"> </w:t>
            </w:r>
            <w:r w:rsidR="0011376D">
              <w:t xml:space="preserve">and offline </w:t>
            </w:r>
            <w:r>
              <w:t>(</w:t>
            </w:r>
            <w:r w:rsidR="004B27A9">
              <w:t>venue</w:t>
            </w:r>
            <w:r>
              <w:t>)</w:t>
            </w:r>
            <w:r w:rsidR="0011376D">
              <w:t>.</w:t>
            </w:r>
          </w:p>
        </w:tc>
      </w:tr>
      <w:tr w:rsidR="00664551" w:rsidRPr="00EE5890" w14:paraId="1CFC0C4E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B7D3E" w14:textId="77777777" w:rsidR="00081793" w:rsidRDefault="0011376D" w:rsidP="00C614DC">
            <w:pPr>
              <w:pStyle w:val="a9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11376D">
              <w:rPr>
                <w:b/>
              </w:rPr>
              <w:t>W</w:t>
            </w:r>
            <w:r w:rsidR="00620CFE" w:rsidRPr="0011376D">
              <w:rPr>
                <w:b/>
              </w:rPr>
              <w:t>elcome by</w:t>
            </w:r>
            <w:r w:rsidR="00664551" w:rsidRPr="0011376D">
              <w:rPr>
                <w:b/>
              </w:rPr>
              <w:t xml:space="preserve"> Chairman (Karel Eloot)</w:t>
            </w:r>
          </w:p>
          <w:p w14:paraId="3550954E" w14:textId="77777777" w:rsidR="00FC1EA9" w:rsidRDefault="0011376D" w:rsidP="00FC0F3C">
            <w:pPr>
              <w:pStyle w:val="a9"/>
              <w:jc w:val="both"/>
            </w:pPr>
            <w:r w:rsidRPr="00081793">
              <w:t>S</w:t>
            </w:r>
            <w:r w:rsidR="005D6529" w:rsidRPr="00081793">
              <w:t xml:space="preserve">pecial </w:t>
            </w:r>
            <w:r w:rsidR="001F4ADC">
              <w:t>welcome</w:t>
            </w:r>
            <w:r w:rsidR="001F01DC">
              <w:t xml:space="preserve"> /</w:t>
            </w:r>
            <w:r w:rsidR="00927F7C" w:rsidRPr="00081793">
              <w:t xml:space="preserve"> </w:t>
            </w:r>
            <w:r w:rsidR="005D6529" w:rsidRPr="00081793">
              <w:t xml:space="preserve">attention to </w:t>
            </w:r>
            <w:r w:rsidRPr="00081793">
              <w:t xml:space="preserve">the </w:t>
            </w:r>
            <w:r w:rsidR="001F4ADC">
              <w:t xml:space="preserve">AGM </w:t>
            </w:r>
            <w:r w:rsidR="0030370F">
              <w:t xml:space="preserve">attendance </w:t>
            </w:r>
            <w:r w:rsidR="001F01DC">
              <w:t>on behalf of</w:t>
            </w:r>
            <w:r w:rsidR="00927F7C" w:rsidRPr="00081793">
              <w:t xml:space="preserve"> a</w:t>
            </w:r>
            <w:r w:rsidR="001F01DC">
              <w:t>ll three C</w:t>
            </w:r>
            <w:r w:rsidR="001B3D48" w:rsidRPr="00081793">
              <w:t>onsulates</w:t>
            </w:r>
            <w:r w:rsidR="001F4ADC">
              <w:t>,</w:t>
            </w:r>
            <w:r w:rsidR="001F01DC">
              <w:t xml:space="preserve"> </w:t>
            </w:r>
            <w:r w:rsidR="001F4ADC">
              <w:t>respectively</w:t>
            </w:r>
            <w:r w:rsidR="00081793" w:rsidRPr="00081793">
              <w:t>:</w:t>
            </w:r>
          </w:p>
          <w:p w14:paraId="6F7CACBF" w14:textId="77777777" w:rsidR="001B3D48" w:rsidRPr="0030370F" w:rsidRDefault="001B3D48" w:rsidP="001F01DC">
            <w:pPr>
              <w:pStyle w:val="a9"/>
              <w:jc w:val="both"/>
            </w:pPr>
            <w:r w:rsidRPr="00E76E75">
              <w:rPr>
                <w:b/>
              </w:rPr>
              <w:t xml:space="preserve">Ms. </w:t>
            </w:r>
            <w:proofErr w:type="spellStart"/>
            <w:r w:rsidRPr="00E76E75">
              <w:rPr>
                <w:b/>
              </w:rPr>
              <w:t>Onny</w:t>
            </w:r>
            <w:proofErr w:type="spellEnd"/>
            <w:r w:rsidRPr="00E76E75">
              <w:rPr>
                <w:b/>
              </w:rPr>
              <w:t xml:space="preserve"> </w:t>
            </w:r>
            <w:proofErr w:type="spellStart"/>
            <w:r w:rsidRPr="00E76E75">
              <w:rPr>
                <w:b/>
              </w:rPr>
              <w:t>Jalink</w:t>
            </w:r>
            <w:proofErr w:type="spellEnd"/>
            <w:r w:rsidRPr="00081793">
              <w:t xml:space="preserve"> - Deputy Consul General of the Kingdom of the Netherlands, </w:t>
            </w:r>
            <w:r w:rsidRPr="00E76E75">
              <w:rPr>
                <w:b/>
              </w:rPr>
              <w:t>Mr. Luc Decker</w:t>
            </w:r>
            <w:r w:rsidRPr="00081793">
              <w:t xml:space="preserve"> - Consul General of the Grand Duchy of Luxembourg and </w:t>
            </w:r>
            <w:r w:rsidR="005D6529" w:rsidRPr="00E76E75">
              <w:rPr>
                <w:b/>
              </w:rPr>
              <w:t>Mr. Paul Lambert</w:t>
            </w:r>
            <w:r w:rsidR="005D6529" w:rsidRPr="00081793">
              <w:t xml:space="preserve"> </w:t>
            </w:r>
            <w:r w:rsidR="00081793" w:rsidRPr="00081793">
              <w:t xml:space="preserve">– Consul General of the Kingdom of Belgium. </w:t>
            </w:r>
            <w:r w:rsidR="009E5C84">
              <w:t xml:space="preserve">Additionally promoting </w:t>
            </w:r>
            <w:r w:rsidR="009E5C84" w:rsidRPr="00E76E75">
              <w:rPr>
                <w:b/>
              </w:rPr>
              <w:t>Mr. Decker</w:t>
            </w:r>
            <w:r w:rsidR="009E5C84">
              <w:t xml:space="preserve"> and </w:t>
            </w:r>
            <w:r w:rsidR="009E5C84" w:rsidRPr="00E76E75">
              <w:rPr>
                <w:b/>
              </w:rPr>
              <w:t>Mr. Lambert</w:t>
            </w:r>
            <w:r w:rsidR="009E5C84">
              <w:t xml:space="preserve">, </w:t>
            </w:r>
            <w:r w:rsidR="0011376D" w:rsidRPr="00E76E75">
              <w:rPr>
                <w:b/>
              </w:rPr>
              <w:t xml:space="preserve">Mr. Daniel </w:t>
            </w:r>
            <w:proofErr w:type="spellStart"/>
            <w:r w:rsidR="0011376D" w:rsidRPr="00E76E75">
              <w:rPr>
                <w:b/>
              </w:rPr>
              <w:t>Pauwaert</w:t>
            </w:r>
            <w:proofErr w:type="spellEnd"/>
            <w:r w:rsidR="0011376D" w:rsidRPr="00081793">
              <w:t xml:space="preserve"> and </w:t>
            </w:r>
            <w:r w:rsidR="0011376D" w:rsidRPr="00E76E75">
              <w:rPr>
                <w:b/>
              </w:rPr>
              <w:t xml:space="preserve">Mr. Filip </w:t>
            </w:r>
            <w:proofErr w:type="spellStart"/>
            <w:r w:rsidR="0011376D" w:rsidRPr="00E76E75">
              <w:rPr>
                <w:b/>
              </w:rPr>
              <w:t>Delalieux</w:t>
            </w:r>
            <w:proofErr w:type="spellEnd"/>
            <w:r w:rsidR="0011376D" w:rsidRPr="00081793">
              <w:t xml:space="preserve"> as </w:t>
            </w:r>
            <w:r w:rsidR="009E5C84">
              <w:t>“</w:t>
            </w:r>
            <w:r w:rsidR="004C41B5">
              <w:t xml:space="preserve">tonight’s </w:t>
            </w:r>
            <w:r w:rsidR="009E5C84">
              <w:t>special guests</w:t>
            </w:r>
            <w:r w:rsidR="004C41B5">
              <w:t>”</w:t>
            </w:r>
            <w:r w:rsidR="00E76E75">
              <w:t xml:space="preserve"> </w:t>
            </w:r>
            <w:r w:rsidR="009E5C84">
              <w:t xml:space="preserve">due to their </w:t>
            </w:r>
            <w:r w:rsidR="00C614DC">
              <w:t xml:space="preserve">respective </w:t>
            </w:r>
            <w:r w:rsidR="009E5C84">
              <w:t xml:space="preserve">leaving as advisors </w:t>
            </w:r>
            <w:r w:rsidR="009E5C84">
              <w:rPr>
                <w:i/>
              </w:rPr>
              <w:t>to</w:t>
            </w:r>
            <w:r w:rsidR="009E5C84">
              <w:t xml:space="preserve"> and members </w:t>
            </w:r>
            <w:r w:rsidR="009E5C84">
              <w:rPr>
                <w:i/>
              </w:rPr>
              <w:t>of</w:t>
            </w:r>
            <w:r w:rsidR="0011376D" w:rsidRPr="00081793">
              <w:t xml:space="preserve"> the Board</w:t>
            </w:r>
            <w:r w:rsidR="009E5C84">
              <w:t xml:space="preserve"> (to be addressed later).</w:t>
            </w:r>
            <w:r w:rsidR="005E25C7">
              <w:t xml:space="preserve"> Before</w:t>
            </w:r>
            <w:r w:rsidR="009E5C84">
              <w:t xml:space="preserve"> </w:t>
            </w:r>
            <w:r w:rsidR="00C614DC">
              <w:t>officially opening this 2020 edition of</w:t>
            </w:r>
            <w:r w:rsidR="009E5C84">
              <w:t xml:space="preserve"> AGM the Chairman </w:t>
            </w:r>
            <w:r w:rsidR="00C614DC">
              <w:t xml:space="preserve">also takes the opportunity </w:t>
            </w:r>
            <w:r w:rsidR="00FC1EA9">
              <w:t>for a big</w:t>
            </w:r>
            <w:r w:rsidR="00E76E75">
              <w:t xml:space="preserve"> thank you to our N</w:t>
            </w:r>
            <w:r w:rsidR="00FC0F3C">
              <w:t>ational</w:t>
            </w:r>
            <w:r w:rsidR="00E76E75">
              <w:t xml:space="preserve"> S</w:t>
            </w:r>
            <w:r w:rsidR="00C614DC">
              <w:t>ponsors:</w:t>
            </w:r>
            <w:r w:rsidR="009E5C84">
              <w:t xml:space="preserve"> </w:t>
            </w:r>
            <w:r w:rsidR="009E5C84" w:rsidRPr="00E76E75">
              <w:rPr>
                <w:b/>
              </w:rPr>
              <w:t>ING</w:t>
            </w:r>
            <w:r w:rsidR="00C614DC">
              <w:t xml:space="preserve">, </w:t>
            </w:r>
            <w:r w:rsidR="00C614DC" w:rsidRPr="00E76E75">
              <w:rPr>
                <w:b/>
              </w:rPr>
              <w:t xml:space="preserve">ABN </w:t>
            </w:r>
            <w:r w:rsidR="009E5C84" w:rsidRPr="00E76E75">
              <w:rPr>
                <w:b/>
              </w:rPr>
              <w:t>AMRO</w:t>
            </w:r>
            <w:r w:rsidR="00C614DC">
              <w:t>,</w:t>
            </w:r>
            <w:r w:rsidR="009E5C84">
              <w:t xml:space="preserve"> </w:t>
            </w:r>
            <w:r w:rsidR="009E5C84" w:rsidRPr="00E76E75">
              <w:rPr>
                <w:b/>
              </w:rPr>
              <w:t>UCB</w:t>
            </w:r>
            <w:r w:rsidR="00C614DC">
              <w:t>,</w:t>
            </w:r>
            <w:r w:rsidR="009E5C84">
              <w:t xml:space="preserve"> </w:t>
            </w:r>
            <w:r w:rsidR="009E5C84" w:rsidRPr="00E76E75">
              <w:rPr>
                <w:b/>
              </w:rPr>
              <w:t>Rabobank</w:t>
            </w:r>
            <w:r w:rsidR="009E5C84">
              <w:t xml:space="preserve">, </w:t>
            </w:r>
            <w:r w:rsidR="009E5C84" w:rsidRPr="00E76E75">
              <w:rPr>
                <w:b/>
              </w:rPr>
              <w:t>Philips</w:t>
            </w:r>
            <w:r w:rsidR="009E5C84">
              <w:t xml:space="preserve"> and </w:t>
            </w:r>
            <w:proofErr w:type="spellStart"/>
            <w:r w:rsidR="009E5C84" w:rsidRPr="00E76E75">
              <w:rPr>
                <w:b/>
              </w:rPr>
              <w:t>Jiashan</w:t>
            </w:r>
            <w:proofErr w:type="spellEnd"/>
            <w:r w:rsidR="009E5C84" w:rsidRPr="00E76E75">
              <w:rPr>
                <w:b/>
              </w:rPr>
              <w:t xml:space="preserve"> Sino-Dutch Park</w:t>
            </w:r>
            <w:r w:rsidR="00C614DC">
              <w:t xml:space="preserve"> f</w:t>
            </w:r>
            <w:r w:rsidR="00FC0F3C">
              <w:t xml:space="preserve">or their continued and </w:t>
            </w:r>
            <w:r w:rsidR="001F01DC">
              <w:t>highly appreciated</w:t>
            </w:r>
            <w:r w:rsidR="00FC0F3C">
              <w:t xml:space="preserve"> support</w:t>
            </w:r>
            <w:r w:rsidR="00C614DC">
              <w:t>.</w:t>
            </w:r>
          </w:p>
        </w:tc>
      </w:tr>
      <w:tr w:rsidR="00664551" w:rsidRPr="00EE5890" w14:paraId="7B933E13" w14:textId="77777777" w:rsidTr="00134BC1">
        <w:trPr>
          <w:trHeight w:val="58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70DBFD" w14:textId="77777777" w:rsidR="0011376D" w:rsidRPr="0011376D" w:rsidRDefault="009D4CCB" w:rsidP="00C614DC">
            <w:pPr>
              <w:pStyle w:val="a9"/>
              <w:numPr>
                <w:ilvl w:val="0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>Review &amp; A</w:t>
            </w:r>
            <w:r w:rsidR="00664551" w:rsidRPr="0011376D">
              <w:rPr>
                <w:b/>
              </w:rPr>
              <w:t xml:space="preserve">pproval of the AGM Minutes </w:t>
            </w:r>
            <w:r w:rsidR="00926A52">
              <w:rPr>
                <w:b/>
              </w:rPr>
              <w:t xml:space="preserve">Edition </w:t>
            </w:r>
            <w:r w:rsidR="00664551" w:rsidRPr="0011376D">
              <w:rPr>
                <w:b/>
              </w:rPr>
              <w:t>2019</w:t>
            </w:r>
            <w:r w:rsidR="00C12B17">
              <w:rPr>
                <w:b/>
              </w:rPr>
              <w:t xml:space="preserve"> (Cecilia Vermeulen)</w:t>
            </w:r>
          </w:p>
          <w:p w14:paraId="60B42F9B" w14:textId="77777777" w:rsidR="00664551" w:rsidRPr="00EE5890" w:rsidRDefault="005D6529" w:rsidP="00C614DC">
            <w:pPr>
              <w:pStyle w:val="a9"/>
              <w:jc w:val="both"/>
            </w:pPr>
            <w:r w:rsidRPr="007D3F38">
              <w:rPr>
                <w:b/>
              </w:rPr>
              <w:t>A</w:t>
            </w:r>
            <w:r w:rsidR="00610E0A" w:rsidRPr="007D3F38">
              <w:rPr>
                <w:b/>
              </w:rPr>
              <w:t>GM</w:t>
            </w:r>
            <w:r w:rsidR="00610E0A">
              <w:t xml:space="preserve"> </w:t>
            </w:r>
            <w:r w:rsidR="007D3F38">
              <w:t xml:space="preserve">has no comments and </w:t>
            </w:r>
            <w:r w:rsidR="00610E0A">
              <w:t>approves</w:t>
            </w:r>
            <w:r w:rsidR="00E76E75">
              <w:t xml:space="preserve"> the M</w:t>
            </w:r>
            <w:r w:rsidR="0011376D">
              <w:t xml:space="preserve">inutes of </w:t>
            </w:r>
            <w:r w:rsidR="00926A52">
              <w:t xml:space="preserve">AGM Edition </w:t>
            </w:r>
            <w:r w:rsidR="0011376D">
              <w:t>2019</w:t>
            </w:r>
            <w:r w:rsidR="00926A52">
              <w:t xml:space="preserve"> (please see </w:t>
            </w:r>
            <w:r w:rsidR="00926A52" w:rsidRPr="00926A52">
              <w:rPr>
                <w:b/>
              </w:rPr>
              <w:t>Appendix I</w:t>
            </w:r>
            <w:r w:rsidR="00926A52">
              <w:t>)</w:t>
            </w:r>
            <w:r w:rsidR="00E76E75">
              <w:t>.</w:t>
            </w:r>
          </w:p>
        </w:tc>
      </w:tr>
      <w:tr w:rsidR="00664551" w:rsidRPr="00EE5890" w14:paraId="23DF2176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146E7" w14:textId="77777777" w:rsidR="00664551" w:rsidRDefault="00664551" w:rsidP="00C614DC">
            <w:pPr>
              <w:pStyle w:val="a9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927F7C">
              <w:rPr>
                <w:b/>
              </w:rPr>
              <w:t xml:space="preserve">2019 </w:t>
            </w:r>
            <w:r w:rsidR="009D4CCB">
              <w:rPr>
                <w:b/>
              </w:rPr>
              <w:t xml:space="preserve">Presentation of </w:t>
            </w:r>
            <w:r w:rsidRPr="00927F7C">
              <w:rPr>
                <w:b/>
              </w:rPr>
              <w:t>Highlights</w:t>
            </w:r>
            <w:r w:rsidR="00C12B17">
              <w:rPr>
                <w:b/>
              </w:rPr>
              <w:t xml:space="preserve"> (Cecilia Vermeulen)</w:t>
            </w:r>
          </w:p>
          <w:p w14:paraId="43C9EA41" w14:textId="77777777" w:rsidR="00BF7D64" w:rsidRDefault="00926A52" w:rsidP="00C614DC">
            <w:pPr>
              <w:pStyle w:val="a9"/>
              <w:jc w:val="both"/>
            </w:pPr>
            <w:r>
              <w:t>Note that t</w:t>
            </w:r>
            <w:r w:rsidR="000A5864">
              <w:t>he overview covers the last 52 weeks of which a substantial part is obviously influenced by the COVID situation</w:t>
            </w:r>
            <w:r>
              <w:t xml:space="preserve"> 2020 (to be addressed)</w:t>
            </w:r>
            <w:r w:rsidR="000A5864">
              <w:t>. However</w:t>
            </w:r>
            <w:r w:rsidR="00DD61E6">
              <w:t>,</w:t>
            </w:r>
            <w:r w:rsidR="00BF7D64">
              <w:t xml:space="preserve"> for 2019, </w:t>
            </w:r>
            <w:r w:rsidR="00DD61E6">
              <w:t xml:space="preserve">we are </w:t>
            </w:r>
            <w:r w:rsidR="00BF7D64">
              <w:t>happy to highlight:</w:t>
            </w:r>
          </w:p>
          <w:p w14:paraId="342C8D64" w14:textId="77777777" w:rsidR="00111EB2" w:rsidRDefault="00BF7D64" w:rsidP="00C37A61">
            <w:pPr>
              <w:pStyle w:val="a9"/>
              <w:numPr>
                <w:ilvl w:val="0"/>
                <w:numId w:val="17"/>
              </w:numPr>
              <w:ind w:left="1170" w:hanging="450"/>
            </w:pPr>
            <w:r>
              <w:t>Increased event attendance with 2019 Best of BenCham as</w:t>
            </w:r>
            <w:r w:rsidR="000A5864">
              <w:t xml:space="preserve"> best attended event ever (350+)</w:t>
            </w:r>
            <w:r>
              <w:t>;</w:t>
            </w:r>
          </w:p>
          <w:p w14:paraId="2C38FDA3" w14:textId="77777777" w:rsidR="00BF7D64" w:rsidRDefault="00BF7D64" w:rsidP="00C37A61">
            <w:pPr>
              <w:pStyle w:val="a9"/>
              <w:numPr>
                <w:ilvl w:val="0"/>
                <w:numId w:val="17"/>
              </w:numPr>
              <w:ind w:left="1170" w:hanging="450"/>
            </w:pPr>
            <w:r>
              <w:t>Average of 1.5 events per week with</w:t>
            </w:r>
            <w:r w:rsidR="000A5864">
              <w:t xml:space="preserve"> an o</w:t>
            </w:r>
            <w:r>
              <w:t>verall satisfaction rate of 8.9</w:t>
            </w:r>
            <w:r w:rsidR="00134BC1">
              <w:t>/10;</w:t>
            </w:r>
          </w:p>
          <w:p w14:paraId="2167148F" w14:textId="77777777" w:rsidR="00BF7D64" w:rsidRDefault="00BF7D64" w:rsidP="00C37A61">
            <w:pPr>
              <w:pStyle w:val="a9"/>
              <w:numPr>
                <w:ilvl w:val="0"/>
                <w:numId w:val="17"/>
              </w:numPr>
              <w:ind w:left="1170" w:hanging="450"/>
            </w:pPr>
            <w:r>
              <w:t xml:space="preserve">Successful increase of content </w:t>
            </w:r>
            <w:r w:rsidR="00C12B17">
              <w:t>delivery</w:t>
            </w:r>
            <w:r>
              <w:t xml:space="preserve"> through digital channels </w:t>
            </w:r>
            <w:r w:rsidR="00C12B17">
              <w:t>(WeChat + N</w:t>
            </w:r>
            <w:r>
              <w:t>ewsle</w:t>
            </w:r>
            <w:r w:rsidR="00134BC1">
              <w:t xml:space="preserve">tters); </w:t>
            </w:r>
          </w:p>
          <w:p w14:paraId="0A8C6A39" w14:textId="77777777" w:rsidR="00C12B17" w:rsidRDefault="00BF7D64" w:rsidP="00C37A61">
            <w:pPr>
              <w:pStyle w:val="a9"/>
              <w:numPr>
                <w:ilvl w:val="0"/>
                <w:numId w:val="17"/>
              </w:numPr>
              <w:ind w:left="1170" w:hanging="450"/>
            </w:pPr>
            <w:r>
              <w:t xml:space="preserve">Further </w:t>
            </w:r>
            <w:r w:rsidR="00C12B17">
              <w:t xml:space="preserve">strengthening 4C (Content, Connect Community and China) Event Structure, </w:t>
            </w:r>
            <w:r>
              <w:t xml:space="preserve">launch of </w:t>
            </w:r>
            <w:r w:rsidR="00C12B17">
              <w:t>4C Board Committees and successfully refreshing our Mission, Vision and Values around 4C’s</w:t>
            </w:r>
            <w:r w:rsidR="009D4CCB">
              <w:t>; and</w:t>
            </w:r>
          </w:p>
          <w:p w14:paraId="47D3CFFE" w14:textId="77777777" w:rsidR="00111EB2" w:rsidRPr="00E76E75" w:rsidRDefault="00111EB2" w:rsidP="00C37A61">
            <w:pPr>
              <w:pStyle w:val="a9"/>
              <w:numPr>
                <w:ilvl w:val="0"/>
                <w:numId w:val="17"/>
              </w:numPr>
              <w:ind w:left="1170" w:hanging="450"/>
            </w:pPr>
            <w:r>
              <w:t xml:space="preserve">Realization of the first China Outreach Event </w:t>
            </w:r>
            <w:r w:rsidR="00DD61E6">
              <w:t xml:space="preserve">in line with </w:t>
            </w:r>
            <w:r>
              <w:t>enhancing focus on our 4</w:t>
            </w:r>
            <w:r w:rsidRPr="00C37A61">
              <w:t>th</w:t>
            </w:r>
            <w:r>
              <w:t xml:space="preserve"> C (China).</w:t>
            </w:r>
          </w:p>
        </w:tc>
      </w:tr>
      <w:tr w:rsidR="00664551" w:rsidRPr="00EE5890" w14:paraId="7278A0ED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36BB5" w14:textId="77777777" w:rsidR="00664551" w:rsidRDefault="00664551" w:rsidP="00C614DC">
            <w:pPr>
              <w:pStyle w:val="a9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C12B17">
              <w:rPr>
                <w:b/>
              </w:rPr>
              <w:t>Team</w:t>
            </w:r>
            <w:r w:rsidR="00111EB2">
              <w:rPr>
                <w:b/>
              </w:rPr>
              <w:t xml:space="preserve"> – HR and Staffing (Cecilia Vermeulen) </w:t>
            </w:r>
          </w:p>
          <w:p w14:paraId="7E17CF4C" w14:textId="77777777" w:rsidR="00C12B17" w:rsidRPr="00111EB2" w:rsidRDefault="00F317EA" w:rsidP="00C12B17">
            <w:pPr>
              <w:pStyle w:val="a9"/>
              <w:jc w:val="both"/>
            </w:pPr>
            <w:r>
              <w:t xml:space="preserve">There is a </w:t>
            </w:r>
            <w:r w:rsidRPr="00926A52">
              <w:rPr>
                <w:b/>
              </w:rPr>
              <w:t>vacancy for the position of</w:t>
            </w:r>
            <w:r w:rsidR="00111EB2" w:rsidRPr="00926A52">
              <w:rPr>
                <w:b/>
              </w:rPr>
              <w:t xml:space="preserve"> Even</w:t>
            </w:r>
            <w:r w:rsidRPr="00926A52">
              <w:rPr>
                <w:b/>
              </w:rPr>
              <w:t>t &amp; Marketing M</w:t>
            </w:r>
            <w:r w:rsidR="00111EB2" w:rsidRPr="00926A52">
              <w:rPr>
                <w:b/>
              </w:rPr>
              <w:t>anager</w:t>
            </w:r>
            <w:r w:rsidR="00DD61E6">
              <w:t>,</w:t>
            </w:r>
            <w:r w:rsidR="00111EB2">
              <w:t xml:space="preserve"> </w:t>
            </w:r>
            <w:r>
              <w:t xml:space="preserve">as </w:t>
            </w:r>
            <w:r w:rsidR="00111EB2" w:rsidRPr="00111EB2">
              <w:rPr>
                <w:b/>
              </w:rPr>
              <w:t xml:space="preserve">Sandra </w:t>
            </w:r>
            <w:proofErr w:type="spellStart"/>
            <w:r w:rsidR="00111EB2" w:rsidRPr="00111EB2">
              <w:rPr>
                <w:b/>
              </w:rPr>
              <w:t>Frankowski</w:t>
            </w:r>
            <w:proofErr w:type="spellEnd"/>
            <w:r w:rsidR="00111EB2">
              <w:t xml:space="preserve"> w</w:t>
            </w:r>
            <w:r>
              <w:t>ill leave the team due to her relocation to the Netherlands. Recruitment procedure</w:t>
            </w:r>
            <w:r w:rsidR="00111EB2">
              <w:t xml:space="preserve"> is in full progress</w:t>
            </w:r>
            <w:r w:rsidR="00DD61E6">
              <w:t xml:space="preserve"> aim to finalize </w:t>
            </w:r>
            <w:r w:rsidR="00926A52">
              <w:t xml:space="preserve">in course of </w:t>
            </w:r>
            <w:r w:rsidR="009D4CCB">
              <w:t>this</w:t>
            </w:r>
            <w:r w:rsidR="00926A52">
              <w:t xml:space="preserve"> </w:t>
            </w:r>
            <w:r w:rsidR="00DD61E6">
              <w:t>summer</w:t>
            </w:r>
            <w:r w:rsidR="00111EB2">
              <w:t>.</w:t>
            </w:r>
          </w:p>
        </w:tc>
      </w:tr>
      <w:tr w:rsidR="00664551" w:rsidRPr="00EE5890" w14:paraId="6F98ACAF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289EE" w14:textId="77777777" w:rsidR="00664551" w:rsidRDefault="00F317EA" w:rsidP="00C614DC">
            <w:pPr>
              <w:pStyle w:val="a9"/>
              <w:numPr>
                <w:ilvl w:val="0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>Membership</w:t>
            </w:r>
            <w:r w:rsidR="00F609EC">
              <w:rPr>
                <w:b/>
              </w:rPr>
              <w:t xml:space="preserve"> Status (Cecilia Vermeulen)</w:t>
            </w:r>
          </w:p>
          <w:p w14:paraId="7A321D3D" w14:textId="77777777" w:rsidR="00631BE5" w:rsidRPr="00631BE5" w:rsidRDefault="00FC1EA9" w:rsidP="00DD61E6">
            <w:pPr>
              <w:pStyle w:val="a9"/>
              <w:jc w:val="both"/>
              <w:rPr>
                <w:b/>
              </w:rPr>
            </w:pPr>
            <w:r>
              <w:t>The end of 2019 showed</w:t>
            </w:r>
            <w:r w:rsidR="00631BE5">
              <w:t>,</w:t>
            </w:r>
            <w:r>
              <w:t xml:space="preserve"> </w:t>
            </w:r>
            <w:r w:rsidR="00631BE5">
              <w:t xml:space="preserve">with 138 members, </w:t>
            </w:r>
            <w:r>
              <w:t xml:space="preserve">a </w:t>
            </w:r>
            <w:r w:rsidR="00DD61E6">
              <w:t xml:space="preserve">net </w:t>
            </w:r>
            <w:r>
              <w:t xml:space="preserve">loss of 20 members compared </w:t>
            </w:r>
            <w:r w:rsidR="00631BE5">
              <w:t xml:space="preserve">to the end of </w:t>
            </w:r>
            <w:r w:rsidR="00A74C59">
              <w:t>the (above average) positive</w:t>
            </w:r>
            <w:r w:rsidR="00DD61E6">
              <w:t xml:space="preserve"> year </w:t>
            </w:r>
            <w:r w:rsidR="00631BE5">
              <w:t>2018</w:t>
            </w:r>
            <w:r w:rsidR="00A74C59">
              <w:t xml:space="preserve"> (158) and a</w:t>
            </w:r>
            <w:r w:rsidR="00D15CC6">
              <w:t xml:space="preserve"> continued</w:t>
            </w:r>
            <w:r w:rsidR="00A74C59">
              <w:t xml:space="preserve"> decline </w:t>
            </w:r>
            <w:r w:rsidR="00D15CC6">
              <w:t xml:space="preserve">in memberships </w:t>
            </w:r>
            <w:r w:rsidR="00A74C59">
              <w:t xml:space="preserve">is noticed first half of 2020. </w:t>
            </w:r>
            <w:r w:rsidR="00D15CC6">
              <w:t>P</w:t>
            </w:r>
            <w:r w:rsidR="00DD61E6">
              <w:t xml:space="preserve">art of </w:t>
            </w:r>
            <w:r w:rsidR="00D15CC6">
              <w:t>these losses is caused</w:t>
            </w:r>
            <w:r w:rsidR="00DD61E6">
              <w:t xml:space="preserve"> by </w:t>
            </w:r>
            <w:r w:rsidR="00D15CC6">
              <w:t xml:space="preserve">the </w:t>
            </w:r>
            <w:r w:rsidR="00DD61E6">
              <w:t xml:space="preserve">COVID </w:t>
            </w:r>
            <w:r w:rsidR="00D15CC6">
              <w:t xml:space="preserve">(members relocate / have tight budgets) and though this was more or less expected </w:t>
            </w:r>
            <w:r w:rsidR="00671997">
              <w:t>we keep a continued focus on</w:t>
            </w:r>
            <w:r w:rsidR="00D15CC6">
              <w:t xml:space="preserve"> retain</w:t>
            </w:r>
            <w:r w:rsidR="00671997">
              <w:t>ing</w:t>
            </w:r>
            <w:r w:rsidR="00D15CC6">
              <w:t xml:space="preserve"> as many members as possible. </w:t>
            </w:r>
            <w:r w:rsidR="00671997">
              <w:t xml:space="preserve">Further reflecting on </w:t>
            </w:r>
            <w:r w:rsidR="009D2186">
              <w:t xml:space="preserve">(also </w:t>
            </w:r>
            <w:r w:rsidR="00671997">
              <w:t>2019</w:t>
            </w:r>
            <w:r w:rsidR="009D2186">
              <w:t>)</w:t>
            </w:r>
            <w:r w:rsidR="00671997">
              <w:t xml:space="preserve"> </w:t>
            </w:r>
            <w:r w:rsidR="009D2186">
              <w:t xml:space="preserve">member </w:t>
            </w:r>
            <w:r w:rsidR="00671997">
              <w:t xml:space="preserve">losses </w:t>
            </w:r>
            <w:r w:rsidR="00631BE5" w:rsidRPr="00631BE5">
              <w:rPr>
                <w:b/>
              </w:rPr>
              <w:t>Karel Eloot</w:t>
            </w:r>
            <w:r w:rsidR="00631BE5">
              <w:rPr>
                <w:b/>
              </w:rPr>
              <w:t xml:space="preserve"> </w:t>
            </w:r>
            <w:r w:rsidR="00671997">
              <w:t>adds</w:t>
            </w:r>
            <w:r w:rsidR="00DD61E6">
              <w:t xml:space="preserve"> that we see a </w:t>
            </w:r>
            <w:r w:rsidR="00671997">
              <w:t xml:space="preserve">clear </w:t>
            </w:r>
            <w:r w:rsidR="00E35CB3">
              <w:t xml:space="preserve">trend of </w:t>
            </w:r>
            <w:r w:rsidR="00E35CB3">
              <w:lastRenderedPageBreak/>
              <w:t>localization of Benelux Companies and their</w:t>
            </w:r>
            <w:r w:rsidR="009D2186">
              <w:t xml:space="preserve"> management</w:t>
            </w:r>
            <w:r w:rsidR="00E35CB3">
              <w:t xml:space="preserve"> in China</w:t>
            </w:r>
            <w:r w:rsidR="00671997">
              <w:t xml:space="preserve">, </w:t>
            </w:r>
            <w:r w:rsidR="004B27A9">
              <w:t xml:space="preserve">being </w:t>
            </w:r>
            <w:r w:rsidR="00E35CB3">
              <w:t>one of the reasons to have</w:t>
            </w:r>
            <w:r w:rsidR="009D2186">
              <w:t xml:space="preserve"> </w:t>
            </w:r>
            <w:r w:rsidR="00E35CB3">
              <w:t>the 4</w:t>
            </w:r>
            <w:r w:rsidR="00E35CB3" w:rsidRPr="00E35CB3">
              <w:rPr>
                <w:vertAlign w:val="superscript"/>
              </w:rPr>
              <w:t>th</w:t>
            </w:r>
            <w:r w:rsidR="00E35CB3">
              <w:t xml:space="preserve"> C in our overall</w:t>
            </w:r>
            <w:r w:rsidR="00552424">
              <w:t xml:space="preserve"> mission and approach,</w:t>
            </w:r>
            <w:r w:rsidR="00E35CB3">
              <w:t xml:space="preserve"> remain</w:t>
            </w:r>
            <w:r w:rsidR="00552424">
              <w:t>ing</w:t>
            </w:r>
            <w:r w:rsidR="00E35CB3">
              <w:t xml:space="preserve"> appealing for these Benelux companies as well.</w:t>
            </w:r>
          </w:p>
        </w:tc>
      </w:tr>
      <w:tr w:rsidR="00664551" w:rsidRPr="00EE5890" w14:paraId="0AC18340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25BBC5" w14:textId="77777777" w:rsidR="00664551" w:rsidRDefault="00664551" w:rsidP="00C614DC">
            <w:pPr>
              <w:pStyle w:val="a9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F609EC">
              <w:rPr>
                <w:b/>
              </w:rPr>
              <w:lastRenderedPageBreak/>
              <w:t xml:space="preserve">Financial Report </w:t>
            </w:r>
            <w:r w:rsidR="00F609EC" w:rsidRPr="00F609EC">
              <w:rPr>
                <w:b/>
              </w:rPr>
              <w:t>–</w:t>
            </w:r>
            <w:r w:rsidRPr="00F609EC">
              <w:rPr>
                <w:b/>
              </w:rPr>
              <w:t xml:space="preserve"> Approval</w:t>
            </w:r>
            <w:r w:rsidR="00F609EC" w:rsidRPr="00F609EC">
              <w:rPr>
                <w:b/>
              </w:rPr>
              <w:t xml:space="preserve"> </w:t>
            </w:r>
            <w:r w:rsidR="00552424">
              <w:rPr>
                <w:b/>
              </w:rPr>
              <w:t xml:space="preserve">by AGM </w:t>
            </w:r>
            <w:r w:rsidR="00F609EC" w:rsidRPr="00F609EC">
              <w:rPr>
                <w:b/>
              </w:rPr>
              <w:t>(Berry Schrijen)</w:t>
            </w:r>
          </w:p>
          <w:p w14:paraId="75A15AB1" w14:textId="77777777" w:rsidR="001763F4" w:rsidRDefault="00552424" w:rsidP="001763F4">
            <w:pPr>
              <w:pStyle w:val="a9"/>
              <w:jc w:val="both"/>
            </w:pPr>
            <w:r>
              <w:t>Fo</w:t>
            </w:r>
            <w:r w:rsidR="004B27A9">
              <w:t>r detailed numbers, please see</w:t>
            </w:r>
            <w:r>
              <w:t xml:space="preserve"> </w:t>
            </w:r>
            <w:r w:rsidRPr="00552424">
              <w:rPr>
                <w:b/>
              </w:rPr>
              <w:t>Appendix</w:t>
            </w:r>
            <w:r w:rsidR="001F4ADC">
              <w:rPr>
                <w:b/>
              </w:rPr>
              <w:t xml:space="preserve"> II</w:t>
            </w:r>
            <w:r w:rsidRPr="00552424">
              <w:rPr>
                <w:b/>
              </w:rPr>
              <w:t xml:space="preserve"> – Financial Statements</w:t>
            </w:r>
            <w:r w:rsidRPr="00552424">
              <w:t xml:space="preserve"> </w:t>
            </w:r>
            <w:r>
              <w:rPr>
                <w:b/>
              </w:rPr>
              <w:t>–</w:t>
            </w:r>
            <w:r w:rsidRPr="00552424">
              <w:rPr>
                <w:b/>
              </w:rPr>
              <w:t xml:space="preserve"> Year Ended 31 December 2019</w:t>
            </w:r>
            <w:r w:rsidRPr="00552424">
              <w:t>.</w:t>
            </w:r>
          </w:p>
          <w:p w14:paraId="4A21283E" w14:textId="77777777" w:rsidR="001763F4" w:rsidRPr="001763F4" w:rsidRDefault="001763F4" w:rsidP="00C37A61">
            <w:pPr>
              <w:ind w:left="1440" w:hanging="720"/>
              <w:jc w:val="both"/>
              <w:rPr>
                <w:b/>
              </w:rPr>
            </w:pPr>
            <w:r w:rsidRPr="001763F4">
              <w:rPr>
                <w:b/>
              </w:rPr>
              <w:t>Income Statement 2019</w:t>
            </w:r>
            <w:r>
              <w:rPr>
                <w:b/>
              </w:rPr>
              <w:t xml:space="preserve"> H</w:t>
            </w:r>
            <w:r w:rsidRPr="001763F4">
              <w:rPr>
                <w:b/>
              </w:rPr>
              <w:t>ighlights:</w:t>
            </w:r>
          </w:p>
          <w:p w14:paraId="7511BABF" w14:textId="77777777" w:rsidR="00552424" w:rsidRDefault="00552424" w:rsidP="00C37A61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>Revenue</w:t>
            </w:r>
            <w:r w:rsidR="00107642">
              <w:t>:</w:t>
            </w:r>
            <w:r>
              <w:t xml:space="preserve"> was with ~RMB 2.</w:t>
            </w:r>
            <w:r w:rsidR="003F1D32">
              <w:t>3</w:t>
            </w:r>
            <w:r>
              <w:t xml:space="preserve"> </w:t>
            </w:r>
            <w:proofErr w:type="spellStart"/>
            <w:r>
              <w:t>mio</w:t>
            </w:r>
            <w:proofErr w:type="spellEnd"/>
            <w:r w:rsidR="00107642">
              <w:t>.</w:t>
            </w:r>
            <w:r w:rsidR="008E06B7">
              <w:t>,</w:t>
            </w:r>
            <w:r>
              <w:t xml:space="preserve"> much higher than 2018 and above expectations in budget</w:t>
            </w:r>
            <w:r w:rsidR="003F1D32">
              <w:t>,</w:t>
            </w:r>
            <w:r w:rsidR="008E06B7">
              <w:t xml:space="preserve"> </w:t>
            </w:r>
            <w:r w:rsidR="003F1D32">
              <w:t xml:space="preserve">this </w:t>
            </w:r>
            <w:r w:rsidR="008E06B7">
              <w:t>mainly coming from events</w:t>
            </w:r>
            <w:r w:rsidR="003404D2">
              <w:t xml:space="preserve"> (record attendee numbers)</w:t>
            </w:r>
            <w:r w:rsidR="00107642">
              <w:t>.</w:t>
            </w:r>
          </w:p>
          <w:p w14:paraId="443624A0" w14:textId="77777777" w:rsidR="00552424" w:rsidRDefault="00107642" w:rsidP="00C37A61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>Gross Income (profit)</w:t>
            </w:r>
            <w:r w:rsidR="003F1D32">
              <w:t xml:space="preserve"> ~RMB 1.3</w:t>
            </w:r>
            <w:r>
              <w:t xml:space="preserve"> </w:t>
            </w:r>
            <w:proofErr w:type="spellStart"/>
            <w:r>
              <w:t>mio</w:t>
            </w:r>
            <w:proofErr w:type="spellEnd"/>
            <w:r>
              <w:t>.</w:t>
            </w:r>
            <w:r w:rsidR="003F1D32">
              <w:t xml:space="preserve">, note here </w:t>
            </w:r>
            <w:r>
              <w:t xml:space="preserve">that higher revenue from events does not fully reflect in </w:t>
            </w:r>
            <w:r w:rsidR="003F1D32">
              <w:t xml:space="preserve">profit, but </w:t>
            </w:r>
            <w:r>
              <w:t xml:space="preserve">as we are a </w:t>
            </w:r>
            <w:r w:rsidR="003F1D32">
              <w:t>‘</w:t>
            </w:r>
            <w:r>
              <w:t>non-profit</w:t>
            </w:r>
            <w:r w:rsidR="003F1D32">
              <w:t>’</w:t>
            </w:r>
            <w:r w:rsidR="008B7EBA">
              <w:t xml:space="preserve"> the variable event costs of ~RMB 1mio are</w:t>
            </w:r>
            <w:r w:rsidR="003F1D32">
              <w:t xml:space="preserve"> </w:t>
            </w:r>
            <w:r w:rsidR="008B7EBA">
              <w:t xml:space="preserve">completely </w:t>
            </w:r>
            <w:r w:rsidR="003F1D32">
              <w:t>in accordance with our objective of returning</w:t>
            </w:r>
            <w:r w:rsidR="008B7EBA">
              <w:t xml:space="preserve"> value</w:t>
            </w:r>
            <w:r w:rsidR="003F1D32">
              <w:t xml:space="preserve"> </w:t>
            </w:r>
            <w:r w:rsidR="008B7EBA">
              <w:t xml:space="preserve">where possible </w:t>
            </w:r>
            <w:r w:rsidR="003F1D32">
              <w:t>to our</w:t>
            </w:r>
            <w:r>
              <w:t xml:space="preserve"> members.</w:t>
            </w:r>
          </w:p>
          <w:p w14:paraId="6C27F60C" w14:textId="77777777" w:rsidR="001763F4" w:rsidRDefault="003F1D32" w:rsidP="00C37A61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 xml:space="preserve">Profit bottom line, with </w:t>
            </w:r>
            <w:r w:rsidR="004B27A9">
              <w:t>fixed costs of</w:t>
            </w:r>
            <w:r>
              <w:t xml:space="preserve"> over ~RMB </w:t>
            </w:r>
            <w:r w:rsidR="008B7EBA">
              <w:t xml:space="preserve">1.1 </w:t>
            </w:r>
            <w:proofErr w:type="spellStart"/>
            <w:r w:rsidR="008B7EBA">
              <w:t>mio</w:t>
            </w:r>
            <w:proofErr w:type="spellEnd"/>
            <w:r w:rsidR="008B7EBA">
              <w:t>. amounts to</w:t>
            </w:r>
            <w:r>
              <w:t xml:space="preserve"> ~RMB 140K</w:t>
            </w:r>
            <w:r w:rsidR="008B7EBA">
              <w:t xml:space="preserve"> and since we had a loss of approximately the same amount in 2018 we can say that with the 2019 year profit the loss of 2018 is made up for</w:t>
            </w:r>
            <w:r w:rsidR="004B27A9">
              <w:t xml:space="preserve"> (in line with our target to have zero profit overall)</w:t>
            </w:r>
            <w:r w:rsidR="008B7EBA">
              <w:t>.</w:t>
            </w:r>
          </w:p>
          <w:p w14:paraId="54172817" w14:textId="77777777" w:rsidR="001763F4" w:rsidRDefault="001763F4" w:rsidP="00C37A61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 xml:space="preserve">Balance Sheet </w:t>
            </w:r>
            <w:r w:rsidR="0021216D">
              <w:rPr>
                <w:b/>
              </w:rPr>
              <w:t xml:space="preserve">2019 </w:t>
            </w:r>
            <w:r w:rsidR="004B27A9">
              <w:rPr>
                <w:b/>
              </w:rPr>
              <w:t xml:space="preserve">and Tax </w:t>
            </w:r>
            <w:r>
              <w:rPr>
                <w:b/>
              </w:rPr>
              <w:t>H</w:t>
            </w:r>
            <w:r w:rsidRPr="001763F4">
              <w:rPr>
                <w:b/>
              </w:rPr>
              <w:t>ighlights</w:t>
            </w:r>
            <w:r>
              <w:rPr>
                <w:b/>
              </w:rPr>
              <w:t>:</w:t>
            </w:r>
          </w:p>
          <w:p w14:paraId="1769CC68" w14:textId="77777777" w:rsidR="001763F4" w:rsidRDefault="0021216D" w:rsidP="00C37A61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 w:rsidRPr="0021216D">
              <w:t xml:space="preserve">Lot of work has been done to </w:t>
            </w:r>
            <w:r>
              <w:t>make the consolidated balance sheet in balance</w:t>
            </w:r>
            <w:r w:rsidR="00E65E3B">
              <w:t>. Historically this was not exactly the case, now that technical issue has been solved</w:t>
            </w:r>
            <w:r>
              <w:t>.</w:t>
            </w:r>
          </w:p>
          <w:p w14:paraId="50D36149" w14:textId="77777777" w:rsidR="004B27A9" w:rsidRDefault="004B27A9" w:rsidP="00C37A61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>Finished backlog in audit reports and tax applications for the HK entity for period 2012-2018.</w:t>
            </w:r>
          </w:p>
          <w:p w14:paraId="58480D80" w14:textId="77777777" w:rsidR="0021216D" w:rsidRDefault="00C37A61" w:rsidP="00C37A61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 xml:space="preserve">Tax challenges </w:t>
            </w:r>
            <w:r w:rsidR="004B27A9">
              <w:t>by HK IRD were successfully defended, liabilities reduced from ~HKD 225K to ~HKD 23K and confirm</w:t>
            </w:r>
            <w:r>
              <w:t>ation received from HK CPA all challenges for</w:t>
            </w:r>
            <w:r w:rsidR="004B27A9">
              <w:t xml:space="preserve"> years 2012-2017 were cleared.</w:t>
            </w:r>
          </w:p>
          <w:p w14:paraId="5F3ADB7D" w14:textId="77777777" w:rsidR="004B27A9" w:rsidRDefault="00C37A61" w:rsidP="00C37A61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 xml:space="preserve">Agreement </w:t>
            </w:r>
            <w:r w:rsidR="004B27A9">
              <w:t>other chapters on inter-chapter settlements of national member</w:t>
            </w:r>
            <w:r>
              <w:t>-</w:t>
            </w:r>
            <w:r w:rsidR="004B27A9">
              <w:t xml:space="preserve"> and sponsorships.</w:t>
            </w:r>
          </w:p>
          <w:p w14:paraId="70032B24" w14:textId="77777777" w:rsidR="004B27A9" w:rsidRDefault="00C37A61" w:rsidP="00C37A61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 xml:space="preserve">Cash position </w:t>
            </w:r>
            <w:r w:rsidR="004B27A9">
              <w:t>end of 2019 was he</w:t>
            </w:r>
            <w:r>
              <w:t xml:space="preserve">althy (~RMB 880K) </w:t>
            </w:r>
            <w:r w:rsidR="003404D2">
              <w:t xml:space="preserve">now </w:t>
            </w:r>
            <w:r>
              <w:t>helping us to cope with</w:t>
            </w:r>
            <w:r w:rsidR="004249A4">
              <w:t xml:space="preserve"> COVID</w:t>
            </w:r>
            <w:r>
              <w:t xml:space="preserve"> in 2020</w:t>
            </w:r>
            <w:r w:rsidR="004B27A9">
              <w:t>.</w:t>
            </w:r>
          </w:p>
          <w:p w14:paraId="449AF106" w14:textId="77777777" w:rsidR="001763F4" w:rsidRDefault="001F01DC" w:rsidP="00C37A61">
            <w:pPr>
              <w:ind w:left="720"/>
              <w:jc w:val="both"/>
            </w:pPr>
            <w:r>
              <w:rPr>
                <w:b/>
              </w:rPr>
              <w:t>Question</w:t>
            </w:r>
            <w:r w:rsidR="003404D2">
              <w:rPr>
                <w:b/>
              </w:rPr>
              <w:t xml:space="preserve"> (Filip </w:t>
            </w:r>
            <w:proofErr w:type="spellStart"/>
            <w:r w:rsidR="003404D2">
              <w:rPr>
                <w:b/>
              </w:rPr>
              <w:t>Delalieux</w:t>
            </w:r>
            <w:proofErr w:type="spellEnd"/>
            <w:r w:rsidR="003404D2">
              <w:rPr>
                <w:b/>
              </w:rPr>
              <w:t>)</w:t>
            </w:r>
            <w:r>
              <w:rPr>
                <w:b/>
              </w:rPr>
              <w:t>:</w:t>
            </w:r>
            <w:r w:rsidR="004B27A9" w:rsidRPr="004B27A9">
              <w:t xml:space="preserve"> </w:t>
            </w:r>
            <w:r w:rsidR="003404D2">
              <w:t>what is</w:t>
            </w:r>
            <w:r w:rsidR="004B27A9" w:rsidRPr="004B27A9">
              <w:t xml:space="preserve"> th</w:t>
            </w:r>
            <w:r w:rsidR="004B27A9">
              <w:t xml:space="preserve">e </w:t>
            </w:r>
            <w:r w:rsidR="003404D2">
              <w:t>status of</w:t>
            </w:r>
            <w:r w:rsidR="004B27A9">
              <w:t xml:space="preserve"> unearned income? </w:t>
            </w:r>
            <w:r w:rsidR="004B27A9" w:rsidRPr="004B27A9">
              <w:rPr>
                <w:b/>
              </w:rPr>
              <w:t>Answer:</w:t>
            </w:r>
            <w:r>
              <w:rPr>
                <w:b/>
              </w:rPr>
              <w:t xml:space="preserve"> (Berry </w:t>
            </w:r>
            <w:proofErr w:type="spellStart"/>
            <w:r>
              <w:rPr>
                <w:b/>
              </w:rPr>
              <w:t>Schrijen</w:t>
            </w:r>
            <w:proofErr w:type="spellEnd"/>
            <w:r>
              <w:rPr>
                <w:b/>
              </w:rPr>
              <w:t>)</w:t>
            </w:r>
            <w:r w:rsidR="004B27A9">
              <w:rPr>
                <w:b/>
              </w:rPr>
              <w:t xml:space="preserve"> </w:t>
            </w:r>
            <w:r w:rsidR="004B27A9">
              <w:t xml:space="preserve">since we receive government subsidies we can make use of the facility to only account for in P&amp;L once there are expenses against it. </w:t>
            </w:r>
            <w:r w:rsidR="00BF3F8C">
              <w:t xml:space="preserve">It allows </w:t>
            </w:r>
            <w:r w:rsidR="004B27A9">
              <w:t>keep</w:t>
            </w:r>
            <w:r w:rsidR="00BF3F8C">
              <w:t>ing</w:t>
            </w:r>
            <w:r w:rsidR="003404D2">
              <w:t xml:space="preserve"> subsidies from the past and </w:t>
            </w:r>
            <w:r w:rsidR="00BF3F8C">
              <w:t>“</w:t>
            </w:r>
            <w:r w:rsidR="003404D2">
              <w:t>use</w:t>
            </w:r>
            <w:r w:rsidR="00BF3F8C">
              <w:t>”</w:t>
            </w:r>
            <w:r w:rsidR="003404D2">
              <w:t xml:space="preserve"> </w:t>
            </w:r>
            <w:r w:rsidR="004B27A9">
              <w:t xml:space="preserve">when expenses </w:t>
            </w:r>
            <w:r w:rsidR="003404D2">
              <w:t xml:space="preserve">actually </w:t>
            </w:r>
            <w:r w:rsidR="004B27A9">
              <w:t>occur.</w:t>
            </w:r>
          </w:p>
          <w:p w14:paraId="071D5138" w14:textId="77777777" w:rsidR="004B27A9" w:rsidRPr="00552424" w:rsidRDefault="004B27A9" w:rsidP="00BF3F8C">
            <w:pPr>
              <w:ind w:left="720"/>
              <w:jc w:val="both"/>
            </w:pPr>
            <w:r>
              <w:rPr>
                <w:b/>
              </w:rPr>
              <w:t>AGM</w:t>
            </w:r>
            <w:r w:rsidR="00C37A61">
              <w:rPr>
                <w:b/>
              </w:rPr>
              <w:t xml:space="preserve"> </w:t>
            </w:r>
            <w:r>
              <w:rPr>
                <w:b/>
              </w:rPr>
              <w:t>(by Philippe Snel)</w:t>
            </w:r>
            <w:r w:rsidRPr="004B27A9">
              <w:t>:</w:t>
            </w:r>
            <w:r>
              <w:rPr>
                <w:b/>
              </w:rPr>
              <w:t xml:space="preserve"> </w:t>
            </w:r>
            <w:r w:rsidRPr="004B27A9">
              <w:t>compliments</w:t>
            </w:r>
            <w:r w:rsidR="00BF3F8C">
              <w:t xml:space="preserve"> </w:t>
            </w:r>
            <w:r w:rsidR="00BF3F8C" w:rsidRPr="00BF3F8C">
              <w:rPr>
                <w:b/>
              </w:rPr>
              <w:t>Berry</w:t>
            </w:r>
            <w:r>
              <w:t xml:space="preserve"> </w:t>
            </w:r>
            <w:r w:rsidR="00BF3F8C">
              <w:t xml:space="preserve">for </w:t>
            </w:r>
            <w:r>
              <w:t xml:space="preserve">solving </w:t>
            </w:r>
            <w:r w:rsidR="00BF3F8C">
              <w:t xml:space="preserve">the </w:t>
            </w:r>
            <w:r>
              <w:t>delicate tax/</w:t>
            </w:r>
            <w:r w:rsidRPr="004B27A9">
              <w:t>accounting issues</w:t>
            </w:r>
            <w:r w:rsidR="00BF3F8C">
              <w:t>, well done!</w:t>
            </w:r>
          </w:p>
        </w:tc>
      </w:tr>
      <w:tr w:rsidR="00664551" w:rsidRPr="00EE5890" w14:paraId="3509DD96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4E0AD" w14:textId="77777777" w:rsidR="00664551" w:rsidRDefault="004B27A9" w:rsidP="00C614DC">
            <w:pPr>
              <w:pStyle w:val="a9"/>
              <w:numPr>
                <w:ilvl w:val="0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>Report of the Audit Committee (Maarten Beelen)</w:t>
            </w:r>
          </w:p>
          <w:p w14:paraId="4DBC300D" w14:textId="77777777" w:rsidR="004B27A9" w:rsidRDefault="00C37A61" w:rsidP="004B27A9">
            <w:pPr>
              <w:pStyle w:val="a9"/>
              <w:jc w:val="both"/>
            </w:pPr>
            <w:r>
              <w:t xml:space="preserve">Reference </w:t>
            </w:r>
            <w:r w:rsidR="004B27A9">
              <w:t xml:space="preserve">to </w:t>
            </w:r>
            <w:r w:rsidR="004B27A9" w:rsidRPr="004B27A9">
              <w:rPr>
                <w:b/>
              </w:rPr>
              <w:t xml:space="preserve">Appendix </w:t>
            </w:r>
            <w:r w:rsidR="001F4ADC">
              <w:rPr>
                <w:b/>
              </w:rPr>
              <w:t xml:space="preserve">III </w:t>
            </w:r>
            <w:r w:rsidR="004B27A9" w:rsidRPr="004B27A9">
              <w:rPr>
                <w:b/>
              </w:rPr>
              <w:t>- Audit Letter 2019</w:t>
            </w:r>
            <w:r w:rsidR="004B27A9">
              <w:rPr>
                <w:b/>
              </w:rPr>
              <w:t xml:space="preserve"> </w:t>
            </w:r>
            <w:r>
              <w:t>by the audit committee (</w:t>
            </w:r>
            <w:r w:rsidR="004B27A9" w:rsidRPr="004B27A9">
              <w:rPr>
                <w:b/>
              </w:rPr>
              <w:t>Mr. Stephen Li</w:t>
            </w:r>
            <w:r>
              <w:t xml:space="preserve"> </w:t>
            </w:r>
            <w:r w:rsidR="004B27A9">
              <w:t xml:space="preserve"> </w:t>
            </w:r>
            <w:r w:rsidR="004B27A9" w:rsidRPr="004B27A9">
              <w:rPr>
                <w:b/>
              </w:rPr>
              <w:t>Mr. Maarten Beelen</w:t>
            </w:r>
            <w:r w:rsidR="004B27A9">
              <w:t>) with the following highlights:</w:t>
            </w:r>
          </w:p>
          <w:p w14:paraId="478C4F72" w14:textId="77777777" w:rsidR="004B27A9" w:rsidRDefault="004B27A9" w:rsidP="004249A4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>Strong improvements noted in consolidating HK and SH ac</w:t>
            </w:r>
            <w:r w:rsidR="00C37A61">
              <w:t>counts and mitigating tax risks.</w:t>
            </w:r>
          </w:p>
          <w:p w14:paraId="6CD09164" w14:textId="77777777" w:rsidR="004249A4" w:rsidRDefault="004B27A9" w:rsidP="004249A4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 xml:space="preserve">Most important recommendation is to remain cautious with the use of unearned income as the </w:t>
            </w:r>
            <w:r w:rsidR="00C37A61">
              <w:t xml:space="preserve">pending settlements with other chapters will significantly impact </w:t>
            </w:r>
            <w:r w:rsidR="004249A4">
              <w:t xml:space="preserve">(lower) these. </w:t>
            </w:r>
          </w:p>
          <w:p w14:paraId="1866A663" w14:textId="77777777" w:rsidR="004249A4" w:rsidRPr="004249A4" w:rsidRDefault="004249A4" w:rsidP="004249A4">
            <w:pPr>
              <w:ind w:left="720"/>
              <w:jc w:val="both"/>
            </w:pPr>
            <w:r w:rsidRPr="004249A4">
              <w:rPr>
                <w:b/>
              </w:rPr>
              <w:t>AGM</w:t>
            </w:r>
            <w:r>
              <w:rPr>
                <w:b/>
              </w:rPr>
              <w:t xml:space="preserve"> </w:t>
            </w:r>
            <w:r>
              <w:t>Votes</w:t>
            </w:r>
            <w:r w:rsidR="007D3F38">
              <w:t xml:space="preserve"> and</w:t>
            </w:r>
            <w:r>
              <w:t xml:space="preserve"> approve</w:t>
            </w:r>
            <w:r w:rsidR="007D3F38">
              <w:t>s</w:t>
            </w:r>
            <w:r>
              <w:t xml:space="preserve"> &amp; accept</w:t>
            </w:r>
            <w:r w:rsidR="007D3F38">
              <w:t>s</w:t>
            </w:r>
            <w:r>
              <w:t xml:space="preserve"> the 2019 Financial Statements and grants discharge to the Board.</w:t>
            </w:r>
          </w:p>
        </w:tc>
      </w:tr>
      <w:tr w:rsidR="00664551" w:rsidRPr="00EE5890" w14:paraId="3F324ED1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6911E" w14:textId="77777777" w:rsidR="00664551" w:rsidRDefault="00664551" w:rsidP="00C614DC">
            <w:pPr>
              <w:pStyle w:val="a9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D15CC6">
              <w:rPr>
                <w:b/>
              </w:rPr>
              <w:lastRenderedPageBreak/>
              <w:t>2020 Budget</w:t>
            </w:r>
            <w:r w:rsidR="004249A4">
              <w:rPr>
                <w:b/>
              </w:rPr>
              <w:t xml:space="preserve"> </w:t>
            </w:r>
            <w:r w:rsidR="00E03240">
              <w:rPr>
                <w:b/>
              </w:rPr>
              <w:t xml:space="preserve">Highlights </w:t>
            </w:r>
            <w:r w:rsidR="004249A4">
              <w:rPr>
                <w:b/>
              </w:rPr>
              <w:t xml:space="preserve">(Berry </w:t>
            </w:r>
            <w:proofErr w:type="spellStart"/>
            <w:r w:rsidR="004249A4">
              <w:rPr>
                <w:b/>
              </w:rPr>
              <w:t>Schrijen</w:t>
            </w:r>
            <w:proofErr w:type="spellEnd"/>
            <w:r w:rsidR="004249A4">
              <w:rPr>
                <w:b/>
              </w:rPr>
              <w:t>)</w:t>
            </w:r>
          </w:p>
          <w:p w14:paraId="037A0CA3" w14:textId="77777777" w:rsidR="004249A4" w:rsidRDefault="00E03240" w:rsidP="00E03240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 xml:space="preserve">Revenue in budget 2020 is ~RMN 2 </w:t>
            </w:r>
            <w:proofErr w:type="spellStart"/>
            <w:r>
              <w:t>mio</w:t>
            </w:r>
            <w:proofErr w:type="spellEnd"/>
            <w:r>
              <w:t xml:space="preserve">., which is less than 2019 because pre-COVID expectations were that </w:t>
            </w:r>
            <w:proofErr w:type="gramStart"/>
            <w:r>
              <w:t>it</w:t>
            </w:r>
            <w:proofErr w:type="gramEnd"/>
            <w:r>
              <w:t xml:space="preserve"> income from events would be lower than the exceptional year 2019.</w:t>
            </w:r>
          </w:p>
          <w:p w14:paraId="7C43696E" w14:textId="77777777" w:rsidR="00E03240" w:rsidRDefault="00E03240" w:rsidP="00E03240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>Memberships (not expecting COVID</w:t>
            </w:r>
            <w:r w:rsidR="007F3193">
              <w:t xml:space="preserve"> </w:t>
            </w:r>
            <w:r>
              <w:t>2019) a steep target was set</w:t>
            </w:r>
            <w:r w:rsidR="007F3193">
              <w:t xml:space="preserve">, hence </w:t>
            </w:r>
            <w:r>
              <w:t xml:space="preserve">it was </w:t>
            </w:r>
            <w:r w:rsidR="007F3193">
              <w:t xml:space="preserve">also </w:t>
            </w:r>
            <w:r>
              <w:t xml:space="preserve">decided to invest more in </w:t>
            </w:r>
            <w:r w:rsidR="007F3193">
              <w:t>BD</w:t>
            </w:r>
            <w:r>
              <w:t xml:space="preserve"> resulting in a small loss </w:t>
            </w:r>
            <w:r w:rsidR="007F3193">
              <w:t xml:space="preserve">bottom line </w:t>
            </w:r>
            <w:r>
              <w:t>of ~RMB 45K</w:t>
            </w:r>
            <w:r w:rsidR="007F3193">
              <w:t xml:space="preserve"> (compensating profit 2019)</w:t>
            </w:r>
            <w:r>
              <w:t>.</w:t>
            </w:r>
          </w:p>
          <w:p w14:paraId="4130A536" w14:textId="77777777" w:rsidR="00E03240" w:rsidRDefault="007F3193" w:rsidP="00E03240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</w:pPr>
            <w:r>
              <w:t>Due to</w:t>
            </w:r>
            <w:r w:rsidR="00E03240">
              <w:t xml:space="preserve"> COVID </w:t>
            </w:r>
            <w:r>
              <w:t xml:space="preserve">it will obviously difficult to meet the pre-made budget. However, reason to keep the budget “as is” is that profit on events is </w:t>
            </w:r>
            <w:r w:rsidR="00E55EEB">
              <w:t xml:space="preserve">generally </w:t>
            </w:r>
            <w:r>
              <w:t>relatively low</w:t>
            </w:r>
            <w:r w:rsidR="00E55EEB">
              <w:t xml:space="preserve"> so</w:t>
            </w:r>
            <w:r>
              <w:t xml:space="preserve"> </w:t>
            </w:r>
            <w:r w:rsidR="00E55EEB">
              <w:t xml:space="preserve">though substantial decrease in revenue is expected (event and membership) </w:t>
            </w:r>
            <w:r>
              <w:t>bottom line loss</w:t>
            </w:r>
            <w:r w:rsidR="00E55EEB">
              <w:t>es</w:t>
            </w:r>
            <w:r>
              <w:t xml:space="preserve"> may </w:t>
            </w:r>
            <w:r w:rsidR="00E55EEB">
              <w:t>remain</w:t>
            </w:r>
            <w:r>
              <w:t xml:space="preserve"> manageable</w:t>
            </w:r>
            <w:r w:rsidR="00E55EEB">
              <w:t xml:space="preserve"> for 2020.</w:t>
            </w:r>
          </w:p>
          <w:p w14:paraId="023ED306" w14:textId="77777777" w:rsidR="00E03240" w:rsidRPr="004249A4" w:rsidRDefault="00E03240" w:rsidP="00E03240">
            <w:pPr>
              <w:ind w:left="720"/>
              <w:jc w:val="both"/>
            </w:pPr>
            <w:r w:rsidRPr="00E03240">
              <w:rPr>
                <w:b/>
              </w:rPr>
              <w:t>AGM</w:t>
            </w:r>
            <w:r>
              <w:t xml:space="preserve"> Votes </w:t>
            </w:r>
            <w:r w:rsidR="007D3F38">
              <w:t>and</w:t>
            </w:r>
            <w:r>
              <w:t xml:space="preserve"> </w:t>
            </w:r>
            <w:r w:rsidR="00E55EEB">
              <w:t>approve</w:t>
            </w:r>
            <w:r w:rsidR="007D3F38">
              <w:t>s</w:t>
            </w:r>
            <w:r w:rsidR="00E55EEB">
              <w:t xml:space="preserve"> &amp; </w:t>
            </w:r>
            <w:r>
              <w:t>accept</w:t>
            </w:r>
            <w:r w:rsidR="007D3F38">
              <w:t>s</w:t>
            </w:r>
            <w:r>
              <w:t xml:space="preserve"> the 2020 Budget</w:t>
            </w:r>
            <w:r w:rsidR="00BF3F8C">
              <w:t xml:space="preserve">, as fully reflected in </w:t>
            </w:r>
            <w:r w:rsidR="00BF3F8C" w:rsidRPr="00BF3F8C">
              <w:rPr>
                <w:b/>
              </w:rPr>
              <w:t>Appendix II</w:t>
            </w:r>
            <w:r>
              <w:t>.</w:t>
            </w:r>
          </w:p>
        </w:tc>
      </w:tr>
      <w:tr w:rsidR="00664551" w:rsidRPr="00890774" w14:paraId="21547568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68644" w14:textId="77777777" w:rsidR="00664551" w:rsidRDefault="00664551" w:rsidP="00C614DC">
            <w:pPr>
              <w:pStyle w:val="a9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D15CC6">
              <w:rPr>
                <w:b/>
              </w:rPr>
              <w:t>Board of Directors</w:t>
            </w:r>
            <w:r w:rsidR="00E03240">
              <w:rPr>
                <w:b/>
              </w:rPr>
              <w:t xml:space="preserve"> </w:t>
            </w:r>
            <w:r w:rsidR="003B3BD2">
              <w:rPr>
                <w:b/>
              </w:rPr>
              <w:t>(</w:t>
            </w:r>
            <w:proofErr w:type="spellStart"/>
            <w:r w:rsidR="003B3BD2">
              <w:rPr>
                <w:b/>
              </w:rPr>
              <w:t>BoD</w:t>
            </w:r>
            <w:proofErr w:type="spellEnd"/>
            <w:r w:rsidR="003B3BD2">
              <w:rPr>
                <w:b/>
              </w:rPr>
              <w:t xml:space="preserve">) and Executive Committee (ExCom) </w:t>
            </w:r>
            <w:r w:rsidR="00E03240">
              <w:rPr>
                <w:b/>
              </w:rPr>
              <w:t xml:space="preserve">(Re-)Appointment (Karel </w:t>
            </w:r>
            <w:proofErr w:type="spellStart"/>
            <w:r w:rsidR="00E03240">
              <w:rPr>
                <w:b/>
              </w:rPr>
              <w:t>Eloot</w:t>
            </w:r>
            <w:proofErr w:type="spellEnd"/>
            <w:r w:rsidR="00E03240">
              <w:rPr>
                <w:b/>
              </w:rPr>
              <w:t>)</w:t>
            </w:r>
          </w:p>
          <w:p w14:paraId="7D599D1D" w14:textId="77777777" w:rsidR="00890774" w:rsidRDefault="00E55EEB" w:rsidP="00890774">
            <w:pPr>
              <w:pStyle w:val="a9"/>
              <w:jc w:val="both"/>
            </w:pPr>
            <w:r>
              <w:t xml:space="preserve">Further elaborating </w:t>
            </w:r>
            <w:r w:rsidR="00FE364C">
              <w:t xml:space="preserve">on </w:t>
            </w:r>
            <w:r>
              <w:t xml:space="preserve">changes due to the leaving of </w:t>
            </w:r>
            <w:r w:rsidR="00FE364C">
              <w:t xml:space="preserve">aforementioned </w:t>
            </w:r>
            <w:r>
              <w:t xml:space="preserve">advisors and members of </w:t>
            </w:r>
            <w:proofErr w:type="spellStart"/>
            <w:r w:rsidR="003B3BD2">
              <w:t>BoD</w:t>
            </w:r>
            <w:proofErr w:type="spellEnd"/>
            <w:r>
              <w:t xml:space="preserve"> (implicating the fact that there</w:t>
            </w:r>
            <w:r w:rsidR="003B3BD2">
              <w:t xml:space="preserve"> is room for new members of </w:t>
            </w:r>
            <w:proofErr w:type="spellStart"/>
            <w:r>
              <w:t>BoD</w:t>
            </w:r>
            <w:proofErr w:type="spellEnd"/>
            <w:r>
              <w:t xml:space="preserve">), it is noted that there are no further changes and that the following members of </w:t>
            </w:r>
            <w:proofErr w:type="spellStart"/>
            <w:r>
              <w:t>BoD</w:t>
            </w:r>
            <w:proofErr w:type="spellEnd"/>
            <w:r>
              <w:t xml:space="preserve"> </w:t>
            </w:r>
            <w:r w:rsidR="00890774">
              <w:t>and Ex</w:t>
            </w:r>
            <w:r w:rsidR="003B3BD2">
              <w:t>Com</w:t>
            </w:r>
            <w:r w:rsidR="00890774">
              <w:t xml:space="preserve"> </w:t>
            </w:r>
            <w:r>
              <w:t xml:space="preserve">are up for </w:t>
            </w:r>
            <w:r w:rsidR="00FE364C">
              <w:t>(</w:t>
            </w:r>
            <w:r>
              <w:t>re-</w:t>
            </w:r>
            <w:r w:rsidR="00FE364C">
              <w:t>)appointment</w:t>
            </w:r>
            <w:r>
              <w:t>:</w:t>
            </w:r>
          </w:p>
          <w:p w14:paraId="71ED6D80" w14:textId="77777777" w:rsidR="003B3BD2" w:rsidRPr="003B3BD2" w:rsidRDefault="003B3BD2" w:rsidP="00890774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  <w:rPr>
                <w:b/>
              </w:rPr>
            </w:pPr>
            <w:r w:rsidRPr="003B3BD2">
              <w:rPr>
                <w:b/>
              </w:rPr>
              <w:t>Board of Directors</w:t>
            </w:r>
          </w:p>
          <w:p w14:paraId="3C8EAD07" w14:textId="77777777" w:rsidR="00890774" w:rsidRDefault="00890774" w:rsidP="003B3BD2">
            <w:pPr>
              <w:pStyle w:val="a9"/>
              <w:ind w:left="1170"/>
              <w:jc w:val="both"/>
            </w:pPr>
            <w:r>
              <w:t xml:space="preserve">Jay </w:t>
            </w:r>
            <w:proofErr w:type="spellStart"/>
            <w:r>
              <w:t>Xie</w:t>
            </w:r>
            <w:proofErr w:type="spellEnd"/>
            <w:r>
              <w:t xml:space="preserve"> </w:t>
            </w:r>
            <w:r w:rsidR="007D3F38">
              <w:t>–</w:t>
            </w:r>
            <w:r>
              <w:t xml:space="preserve"> </w:t>
            </w:r>
            <w:proofErr w:type="spellStart"/>
            <w:r>
              <w:t>Webpower</w:t>
            </w:r>
            <w:proofErr w:type="spellEnd"/>
            <w:r w:rsidR="007D3F38">
              <w:t>;</w:t>
            </w:r>
          </w:p>
          <w:p w14:paraId="4890C42D" w14:textId="77777777" w:rsidR="00890774" w:rsidRDefault="00890774" w:rsidP="00890774">
            <w:pPr>
              <w:pStyle w:val="a9"/>
              <w:ind w:left="1170"/>
              <w:jc w:val="both"/>
            </w:pPr>
            <w:r>
              <w:t xml:space="preserve">Orlando Ortego </w:t>
            </w:r>
            <w:r w:rsidR="007D3F38">
              <w:t>–</w:t>
            </w:r>
            <w:r>
              <w:t xml:space="preserve"> </w:t>
            </w:r>
            <w:proofErr w:type="spellStart"/>
            <w:r w:rsidR="007D3F38">
              <w:t>Gonvvama</w:t>
            </w:r>
            <w:proofErr w:type="spellEnd"/>
            <w:r w:rsidR="007D3F38">
              <w:t>;</w:t>
            </w:r>
          </w:p>
          <w:p w14:paraId="74C2DBFE" w14:textId="77777777" w:rsidR="00890774" w:rsidRPr="00890774" w:rsidRDefault="00890774" w:rsidP="00890774">
            <w:pPr>
              <w:pStyle w:val="a9"/>
              <w:ind w:left="1170"/>
              <w:jc w:val="both"/>
            </w:pPr>
            <w:r w:rsidRPr="00890774">
              <w:t>Raoul Schweicher - Moore;</w:t>
            </w:r>
          </w:p>
          <w:p w14:paraId="727EA3D2" w14:textId="77777777" w:rsidR="00890774" w:rsidRDefault="00890774" w:rsidP="00890774">
            <w:pPr>
              <w:pStyle w:val="a9"/>
              <w:ind w:left="1170"/>
              <w:jc w:val="both"/>
            </w:pPr>
            <w:r>
              <w:t xml:space="preserve">Sander </w:t>
            </w:r>
            <w:proofErr w:type="spellStart"/>
            <w:r>
              <w:t>Montan</w:t>
            </w:r>
            <w:r w:rsidR="00953976">
              <w:t>us</w:t>
            </w:r>
            <w:proofErr w:type="spellEnd"/>
            <w:r w:rsidR="00953976">
              <w:t xml:space="preserve"> – ABN - AMRO</w:t>
            </w:r>
            <w:r>
              <w:t>;</w:t>
            </w:r>
          </w:p>
          <w:p w14:paraId="7F5F9590" w14:textId="77777777" w:rsidR="00890774" w:rsidRPr="00890774" w:rsidRDefault="00890774" w:rsidP="00890774">
            <w:pPr>
              <w:pStyle w:val="a9"/>
              <w:ind w:left="1170"/>
              <w:jc w:val="both"/>
            </w:pPr>
            <w:proofErr w:type="spellStart"/>
            <w:r>
              <w:t>Sjoerd</w:t>
            </w:r>
            <w:proofErr w:type="spellEnd"/>
            <w:r>
              <w:t xml:space="preserve"> </w:t>
            </w:r>
            <w:proofErr w:type="spellStart"/>
            <w:r>
              <w:t>Drost</w:t>
            </w:r>
            <w:proofErr w:type="spellEnd"/>
            <w:r>
              <w:t xml:space="preserve"> – Philips;</w:t>
            </w:r>
          </w:p>
          <w:p w14:paraId="10F9B345" w14:textId="77777777" w:rsidR="00890774" w:rsidRPr="00890774" w:rsidRDefault="00890774" w:rsidP="00890774">
            <w:pPr>
              <w:pStyle w:val="a9"/>
              <w:ind w:left="1170"/>
              <w:jc w:val="both"/>
            </w:pPr>
            <w:r w:rsidRPr="00890774">
              <w:t xml:space="preserve">Bjorn </w:t>
            </w:r>
            <w:proofErr w:type="spellStart"/>
            <w:r w:rsidRPr="00890774">
              <w:t>Stibbe</w:t>
            </w:r>
            <w:proofErr w:type="spellEnd"/>
            <w:r w:rsidRPr="00890774">
              <w:t xml:space="preserve"> – Rabobank;</w:t>
            </w:r>
          </w:p>
          <w:p w14:paraId="565F1E94" w14:textId="77777777" w:rsidR="00890774" w:rsidRPr="00890774" w:rsidRDefault="00890774" w:rsidP="00890774">
            <w:pPr>
              <w:pStyle w:val="a9"/>
              <w:ind w:left="1170"/>
              <w:jc w:val="both"/>
            </w:pPr>
            <w:r w:rsidRPr="00890774">
              <w:t>Arthur Zou – ING;</w:t>
            </w:r>
          </w:p>
          <w:p w14:paraId="1A24FCAB" w14:textId="77777777" w:rsidR="00890774" w:rsidRPr="007D3F38" w:rsidRDefault="00890774" w:rsidP="00890774">
            <w:pPr>
              <w:pStyle w:val="a9"/>
              <w:ind w:left="1170"/>
              <w:jc w:val="both"/>
              <w:rPr>
                <w:lang w:val="nl-NL"/>
              </w:rPr>
            </w:pPr>
            <w:r w:rsidRPr="007D3F38">
              <w:rPr>
                <w:lang w:val="nl-NL"/>
              </w:rPr>
              <w:t>Xin Wu – UCB;</w:t>
            </w:r>
          </w:p>
          <w:p w14:paraId="17FDEAFD" w14:textId="77777777" w:rsidR="00890774" w:rsidRPr="007D3F38" w:rsidRDefault="00890774" w:rsidP="00890774">
            <w:pPr>
              <w:pStyle w:val="a9"/>
              <w:ind w:left="1170"/>
              <w:jc w:val="both"/>
              <w:rPr>
                <w:lang w:val="nl-NL"/>
              </w:rPr>
            </w:pPr>
            <w:r w:rsidRPr="007D3F38">
              <w:rPr>
                <w:lang w:val="nl-NL"/>
              </w:rPr>
              <w:t>Jan van der Borg</w:t>
            </w:r>
            <w:r w:rsidR="007D3F38">
              <w:rPr>
                <w:lang w:val="nl-NL"/>
              </w:rPr>
              <w:t>h</w:t>
            </w:r>
            <w:r w:rsidRPr="007D3F38">
              <w:rPr>
                <w:lang w:val="nl-NL"/>
              </w:rPr>
              <w:t>t - Port of Antwerp</w:t>
            </w:r>
            <w:r w:rsidR="007D3F38" w:rsidRPr="007D3F38">
              <w:rPr>
                <w:lang w:val="nl-NL"/>
              </w:rPr>
              <w:t>;</w:t>
            </w:r>
          </w:p>
          <w:p w14:paraId="032CAE9A" w14:textId="77777777" w:rsidR="00890774" w:rsidRPr="00890774" w:rsidRDefault="00890774" w:rsidP="00890774">
            <w:pPr>
              <w:pStyle w:val="a9"/>
              <w:ind w:left="1170"/>
              <w:jc w:val="both"/>
            </w:pPr>
            <w:r w:rsidRPr="00890774">
              <w:t xml:space="preserve">Jesse </w:t>
            </w:r>
            <w:proofErr w:type="spellStart"/>
            <w:r w:rsidRPr="00890774">
              <w:t>Kamps</w:t>
            </w:r>
            <w:proofErr w:type="spellEnd"/>
            <w:r w:rsidRPr="00890774">
              <w:t xml:space="preserve"> – </w:t>
            </w:r>
            <w:r>
              <w:t xml:space="preserve">Royal </w:t>
            </w:r>
            <w:proofErr w:type="spellStart"/>
            <w:r w:rsidRPr="00890774">
              <w:t>Ahrend</w:t>
            </w:r>
            <w:proofErr w:type="spellEnd"/>
            <w:r w:rsidRPr="00890774">
              <w:t>;</w:t>
            </w:r>
          </w:p>
          <w:p w14:paraId="6432F062" w14:textId="77777777" w:rsidR="00890774" w:rsidRDefault="00890774" w:rsidP="00890774">
            <w:pPr>
              <w:pStyle w:val="a9"/>
              <w:ind w:left="1170"/>
              <w:jc w:val="both"/>
            </w:pPr>
            <w:r>
              <w:t xml:space="preserve">Xu </w:t>
            </w:r>
            <w:proofErr w:type="spellStart"/>
            <w:r>
              <w:t>Jiali</w:t>
            </w:r>
            <w:proofErr w:type="spellEnd"/>
            <w:r>
              <w:t xml:space="preserve"> (Joyce) - Sino-Dutch Industrial Park;</w:t>
            </w:r>
          </w:p>
          <w:p w14:paraId="113CC06A" w14:textId="77777777" w:rsidR="00890774" w:rsidRDefault="00890774" w:rsidP="00890774">
            <w:pPr>
              <w:pStyle w:val="a9"/>
              <w:ind w:left="1170"/>
              <w:jc w:val="both"/>
            </w:pPr>
            <w:r>
              <w:t>Liang Sun – Generate</w:t>
            </w:r>
            <w:r w:rsidR="007D3F38">
              <w:t>;</w:t>
            </w:r>
          </w:p>
          <w:p w14:paraId="62AE60B2" w14:textId="77777777" w:rsidR="003B3BD2" w:rsidRDefault="003B3BD2" w:rsidP="003B3BD2">
            <w:pPr>
              <w:pStyle w:val="a9"/>
              <w:ind w:left="1170"/>
              <w:jc w:val="both"/>
            </w:pPr>
            <w:r>
              <w:t xml:space="preserve">Philippe </w:t>
            </w:r>
            <w:proofErr w:type="spellStart"/>
            <w:r>
              <w:t>Snel</w:t>
            </w:r>
            <w:proofErr w:type="spellEnd"/>
            <w:r>
              <w:t xml:space="preserve"> </w:t>
            </w:r>
            <w:r w:rsidR="007D3F38">
              <w:t xml:space="preserve">- </w:t>
            </w:r>
            <w:proofErr w:type="spellStart"/>
            <w:r w:rsidR="00953976">
              <w:t>Da</w:t>
            </w:r>
            <w:r>
              <w:t>Wo</w:t>
            </w:r>
            <w:proofErr w:type="spellEnd"/>
            <w:r>
              <w:t xml:space="preserve"> </w:t>
            </w:r>
            <w:r w:rsidR="006C6C1D">
              <w:t xml:space="preserve">Law Firm Shanghai </w:t>
            </w:r>
            <w:r>
              <w:t>(</w:t>
            </w:r>
            <w:r w:rsidRPr="000314AA">
              <w:t>Legal Representative</w:t>
            </w:r>
            <w:r w:rsidR="000314AA">
              <w:t xml:space="preserve"> of Benelux Chamber</w:t>
            </w:r>
            <w:r>
              <w:t>)</w:t>
            </w:r>
            <w:r w:rsidR="007D3F38">
              <w:t>.</w:t>
            </w:r>
          </w:p>
          <w:p w14:paraId="56C083B9" w14:textId="77777777" w:rsidR="00890774" w:rsidRPr="003B3BD2" w:rsidRDefault="003B3BD2" w:rsidP="003B3BD2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  <w:rPr>
                <w:b/>
              </w:rPr>
            </w:pPr>
            <w:r w:rsidRPr="003B3BD2">
              <w:rPr>
                <w:b/>
              </w:rPr>
              <w:t>Executive Committee</w:t>
            </w:r>
            <w:r>
              <w:rPr>
                <w:b/>
              </w:rPr>
              <w:t xml:space="preserve"> of Board of Directors</w:t>
            </w:r>
          </w:p>
          <w:p w14:paraId="328A4219" w14:textId="77777777" w:rsidR="003B3BD2" w:rsidRDefault="003B3BD2" w:rsidP="003B3BD2">
            <w:pPr>
              <w:pStyle w:val="a9"/>
              <w:ind w:left="1170"/>
              <w:jc w:val="both"/>
            </w:pPr>
            <w:r>
              <w:t xml:space="preserve">Karel </w:t>
            </w:r>
            <w:proofErr w:type="spellStart"/>
            <w:r>
              <w:t>Eloot</w:t>
            </w:r>
            <w:proofErr w:type="spellEnd"/>
            <w:r>
              <w:t xml:space="preserve"> – McKinsey </w:t>
            </w:r>
            <w:r w:rsidR="001F4ADC">
              <w:t xml:space="preserve">&amp; Company </w:t>
            </w:r>
            <w:r>
              <w:t>(Chairman);</w:t>
            </w:r>
          </w:p>
          <w:p w14:paraId="7D169684" w14:textId="77777777" w:rsidR="003B3BD2" w:rsidRDefault="003B3BD2" w:rsidP="003B3BD2">
            <w:pPr>
              <w:pStyle w:val="a9"/>
              <w:ind w:left="1170"/>
              <w:jc w:val="both"/>
            </w:pPr>
            <w:r>
              <w:t>Bas Kreukniet – NTS (President);</w:t>
            </w:r>
          </w:p>
          <w:p w14:paraId="66993332" w14:textId="77777777" w:rsidR="003B3BD2" w:rsidRDefault="003B3BD2" w:rsidP="003B3BD2">
            <w:pPr>
              <w:pStyle w:val="a9"/>
              <w:ind w:left="1170"/>
              <w:jc w:val="both"/>
            </w:pPr>
            <w:r>
              <w:t xml:space="preserve">Berry </w:t>
            </w:r>
            <w:proofErr w:type="spellStart"/>
            <w:r>
              <w:t>Schrijen</w:t>
            </w:r>
            <w:proofErr w:type="spellEnd"/>
            <w:r>
              <w:t xml:space="preserve"> – </w:t>
            </w:r>
            <w:proofErr w:type="spellStart"/>
            <w:r>
              <w:t>Prochin</w:t>
            </w:r>
            <w:proofErr w:type="spellEnd"/>
            <w:r>
              <w:t xml:space="preserve"> (Treasurer);</w:t>
            </w:r>
          </w:p>
          <w:p w14:paraId="1E4DFF13" w14:textId="77777777" w:rsidR="003B3BD2" w:rsidRDefault="003B3BD2" w:rsidP="003B3BD2">
            <w:pPr>
              <w:pStyle w:val="a9"/>
              <w:ind w:left="1170"/>
              <w:jc w:val="both"/>
            </w:pPr>
            <w:r>
              <w:t>Lucy Lei – Eric Salmon &amp; Partners (External Relations);</w:t>
            </w:r>
          </w:p>
          <w:p w14:paraId="313F43AF" w14:textId="77777777" w:rsidR="003B3BD2" w:rsidRDefault="003B3BD2" w:rsidP="003B3BD2">
            <w:pPr>
              <w:pStyle w:val="a9"/>
              <w:ind w:left="1170"/>
              <w:jc w:val="both"/>
            </w:pPr>
            <w:r>
              <w:t xml:space="preserve">Frank </w:t>
            </w:r>
            <w:proofErr w:type="spellStart"/>
            <w:r>
              <w:t>Habets</w:t>
            </w:r>
            <w:proofErr w:type="spellEnd"/>
            <w:r>
              <w:t xml:space="preserve"> - </w:t>
            </w:r>
            <w:proofErr w:type="spellStart"/>
            <w:r>
              <w:t>D</w:t>
            </w:r>
            <w:r w:rsidR="00953976">
              <w:t>a</w:t>
            </w:r>
            <w:r>
              <w:t>Wo</w:t>
            </w:r>
            <w:proofErr w:type="spellEnd"/>
            <w:r>
              <w:t xml:space="preserve"> </w:t>
            </w:r>
            <w:r w:rsidR="006C6C1D">
              <w:t xml:space="preserve">Law Firm Shanghai </w:t>
            </w:r>
            <w:r>
              <w:t>(Secretary – Statutory &amp; Regulatory)</w:t>
            </w:r>
            <w:r w:rsidR="007D3F38">
              <w:t>.</w:t>
            </w:r>
          </w:p>
          <w:p w14:paraId="63146ADC" w14:textId="77777777" w:rsidR="00E55EEB" w:rsidRPr="00890774" w:rsidRDefault="007D3F38" w:rsidP="007D3F38">
            <w:pPr>
              <w:ind w:left="720"/>
              <w:jc w:val="both"/>
            </w:pPr>
            <w:r w:rsidRPr="007D3F38">
              <w:rPr>
                <w:b/>
              </w:rPr>
              <w:t>AGM</w:t>
            </w:r>
            <w:r>
              <w:t xml:space="preserve"> Votes and unanimously (re-)appoints the aforementioned members of </w:t>
            </w:r>
            <w:proofErr w:type="spellStart"/>
            <w:r>
              <w:t>BoD</w:t>
            </w:r>
            <w:proofErr w:type="spellEnd"/>
            <w:r>
              <w:t xml:space="preserve"> and ExCom.</w:t>
            </w:r>
          </w:p>
        </w:tc>
      </w:tr>
      <w:tr w:rsidR="00664551" w:rsidRPr="00EE5890" w14:paraId="54D4E173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8D772" w14:textId="77777777" w:rsidR="00664551" w:rsidRDefault="007D3F38" w:rsidP="00A74C59">
            <w:pPr>
              <w:pStyle w:val="a9"/>
              <w:numPr>
                <w:ilvl w:val="0"/>
                <w:numId w:val="18"/>
              </w:num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E55EEB">
              <w:rPr>
                <w:b/>
              </w:rPr>
              <w:t>C</w:t>
            </w:r>
            <w:r w:rsidR="00664551" w:rsidRPr="00A74C59">
              <w:rPr>
                <w:b/>
              </w:rPr>
              <w:t xml:space="preserve"> Committees</w:t>
            </w:r>
            <w:r>
              <w:rPr>
                <w:b/>
              </w:rPr>
              <w:t xml:space="preserve"> (Karel </w:t>
            </w:r>
            <w:proofErr w:type="spellStart"/>
            <w:r>
              <w:rPr>
                <w:b/>
              </w:rPr>
              <w:t>Eloot</w:t>
            </w:r>
            <w:proofErr w:type="spellEnd"/>
            <w:r>
              <w:rPr>
                <w:b/>
              </w:rPr>
              <w:t>)</w:t>
            </w:r>
          </w:p>
          <w:p w14:paraId="79DE00E2" w14:textId="77777777" w:rsidR="00FE364C" w:rsidRPr="00FE364C" w:rsidRDefault="00FE364C" w:rsidP="001F4ADC">
            <w:pPr>
              <w:pStyle w:val="a9"/>
              <w:jc w:val="both"/>
            </w:pPr>
            <w:r>
              <w:t>Further to last year’</w:t>
            </w:r>
            <w:r w:rsidR="000314AA">
              <w:t xml:space="preserve">s </w:t>
            </w:r>
            <w:r>
              <w:t xml:space="preserve">remarks </w:t>
            </w:r>
            <w:r w:rsidR="000314AA">
              <w:t>in AGM (</w:t>
            </w:r>
            <w:r w:rsidR="000314AA" w:rsidRPr="000314AA">
              <w:rPr>
                <w:b/>
              </w:rPr>
              <w:t xml:space="preserve">Mr. Ari van der </w:t>
            </w:r>
            <w:proofErr w:type="spellStart"/>
            <w:r w:rsidR="000314AA" w:rsidRPr="000314AA">
              <w:rPr>
                <w:b/>
              </w:rPr>
              <w:t>Steenhoven</w:t>
            </w:r>
            <w:proofErr w:type="spellEnd"/>
            <w:r w:rsidR="000314AA">
              <w:t xml:space="preserve">) on how to get more out of </w:t>
            </w:r>
            <w:proofErr w:type="spellStart"/>
            <w:r>
              <w:t>BoD</w:t>
            </w:r>
            <w:proofErr w:type="spellEnd"/>
            <w:r>
              <w:t xml:space="preserve"> </w:t>
            </w:r>
            <w:r w:rsidR="006C6C1D">
              <w:lastRenderedPageBreak/>
              <w:t>four</w:t>
            </w:r>
            <w:r>
              <w:t xml:space="preserve"> committees </w:t>
            </w:r>
            <w:r w:rsidR="006C6C1D">
              <w:t xml:space="preserve">were launched </w:t>
            </w:r>
            <w:r>
              <w:t>in line with 4C’</w:t>
            </w:r>
            <w:r w:rsidR="000314AA">
              <w:t xml:space="preserve">s (Connect, Content, Community and China). </w:t>
            </w:r>
            <w:r w:rsidR="006C6C1D">
              <w:t>This</w:t>
            </w:r>
            <w:r w:rsidR="000314AA">
              <w:t xml:space="preserve"> appeared to be a very effective </w:t>
            </w:r>
            <w:r w:rsidR="00F94D86">
              <w:t xml:space="preserve">(target oriented) </w:t>
            </w:r>
            <w:r w:rsidR="000314AA">
              <w:t>manner to</w:t>
            </w:r>
            <w:r w:rsidR="00F94D86">
              <w:t xml:space="preserve"> increase engagement and output to enhance member satisfaction (</w:t>
            </w:r>
            <w:r w:rsidR="00805487">
              <w:t>increase</w:t>
            </w:r>
            <w:r w:rsidR="006C6C1D">
              <w:t>d</w:t>
            </w:r>
            <w:r w:rsidR="00805487">
              <w:t xml:space="preserve"> cooperation and communication (also with other chapters)</w:t>
            </w:r>
            <w:r w:rsidR="006C6C1D">
              <w:t xml:space="preserve"> +</w:t>
            </w:r>
            <w:r w:rsidR="00F94D86">
              <w:t xml:space="preserve"> </w:t>
            </w:r>
            <w:r w:rsidR="006C6C1D">
              <w:t xml:space="preserve">redefining our </w:t>
            </w:r>
            <w:r w:rsidR="00F94D86">
              <w:t xml:space="preserve">mission vision and values), </w:t>
            </w:r>
            <w:r w:rsidR="006A63A8">
              <w:t>please see</w:t>
            </w:r>
            <w:r w:rsidR="00F94D86">
              <w:t xml:space="preserve"> </w:t>
            </w:r>
            <w:r w:rsidR="000314AA" w:rsidRPr="00F94D86">
              <w:rPr>
                <w:b/>
              </w:rPr>
              <w:t>Appendix</w:t>
            </w:r>
            <w:r w:rsidR="00F94D86" w:rsidRPr="00F94D86">
              <w:rPr>
                <w:b/>
              </w:rPr>
              <w:t xml:space="preserve"> </w:t>
            </w:r>
            <w:r w:rsidR="001F4ADC">
              <w:rPr>
                <w:b/>
              </w:rPr>
              <w:t>I</w:t>
            </w:r>
            <w:r w:rsidR="009D4CCB">
              <w:rPr>
                <w:b/>
              </w:rPr>
              <w:t>V</w:t>
            </w:r>
            <w:r w:rsidR="00F94D86" w:rsidRPr="00F94D86">
              <w:rPr>
                <w:b/>
              </w:rPr>
              <w:t>-</w:t>
            </w:r>
            <w:r w:rsidR="000314AA" w:rsidRPr="00F94D86">
              <w:rPr>
                <w:b/>
              </w:rPr>
              <w:t xml:space="preserve"> AGM Presentation</w:t>
            </w:r>
            <w:r w:rsidR="00F94D86">
              <w:t>).</w:t>
            </w:r>
          </w:p>
        </w:tc>
      </w:tr>
      <w:tr w:rsidR="00664551" w:rsidRPr="00EE5890" w14:paraId="61FED414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D9E2A8" w14:textId="77777777" w:rsidR="00664551" w:rsidRDefault="00805487" w:rsidP="00A74C59">
            <w:pPr>
              <w:pStyle w:val="a9"/>
              <w:numPr>
                <w:ilvl w:val="0"/>
                <w:numId w:val="18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Refreshed </w:t>
            </w:r>
            <w:r w:rsidR="00664551" w:rsidRPr="00A74C59">
              <w:rPr>
                <w:b/>
              </w:rPr>
              <w:t>Vision Mission Values</w:t>
            </w:r>
            <w:r w:rsidR="007D3F38">
              <w:rPr>
                <w:b/>
              </w:rPr>
              <w:t xml:space="preserve"> (Karel </w:t>
            </w:r>
            <w:proofErr w:type="spellStart"/>
            <w:r w:rsidR="007D3F38">
              <w:rPr>
                <w:b/>
              </w:rPr>
              <w:t>Eloot</w:t>
            </w:r>
            <w:proofErr w:type="spellEnd"/>
            <w:r w:rsidR="007D3F38">
              <w:rPr>
                <w:b/>
              </w:rPr>
              <w:t>)</w:t>
            </w:r>
          </w:p>
          <w:p w14:paraId="12D8ED66" w14:textId="77777777" w:rsidR="00F94D86" w:rsidRPr="00805487" w:rsidRDefault="00805487" w:rsidP="00F94D86">
            <w:pPr>
              <w:pStyle w:val="a9"/>
              <w:jc w:val="both"/>
            </w:pPr>
            <w:r>
              <w:t>Please see</w:t>
            </w:r>
            <w:r w:rsidR="00F94D86">
              <w:t xml:space="preserve"> </w:t>
            </w:r>
            <w:r w:rsidR="00F94D86" w:rsidRPr="00F94D86">
              <w:rPr>
                <w:b/>
              </w:rPr>
              <w:t>Appendix</w:t>
            </w:r>
            <w:r w:rsidR="009D4CCB">
              <w:rPr>
                <w:b/>
              </w:rPr>
              <w:t xml:space="preserve"> IV</w:t>
            </w:r>
            <w:r w:rsidR="00F94D86" w:rsidRPr="00F94D86">
              <w:rPr>
                <w:b/>
              </w:rPr>
              <w:t xml:space="preserve"> - AGM Presentation</w:t>
            </w:r>
            <w:r>
              <w:t xml:space="preserve"> for </w:t>
            </w:r>
            <w:r w:rsidR="001F4ADC">
              <w:t xml:space="preserve">full version of </w:t>
            </w:r>
            <w:r>
              <w:t xml:space="preserve">refreshed </w:t>
            </w:r>
            <w:r w:rsidR="001F4ADC">
              <w:t xml:space="preserve">Mission Vision Value </w:t>
            </w:r>
            <w:r>
              <w:t>wording and details.</w:t>
            </w:r>
          </w:p>
          <w:p w14:paraId="27181588" w14:textId="77777777" w:rsidR="00F94D86" w:rsidRPr="00F94D86" w:rsidRDefault="00F94D86" w:rsidP="00F94D86">
            <w:pPr>
              <w:ind w:left="720"/>
              <w:jc w:val="both"/>
            </w:pPr>
            <w:r w:rsidRPr="00F94D86">
              <w:rPr>
                <w:b/>
              </w:rPr>
              <w:t>AGM</w:t>
            </w:r>
            <w:r>
              <w:rPr>
                <w:b/>
              </w:rPr>
              <w:t xml:space="preserve"> </w:t>
            </w:r>
            <w:r>
              <w:t>has no comments and approves the refreshed Mission, Vision and Value statements.</w:t>
            </w:r>
          </w:p>
        </w:tc>
      </w:tr>
      <w:tr w:rsidR="00664551" w:rsidRPr="00EE5890" w14:paraId="70A79ABA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ADCA9" w14:textId="77777777" w:rsidR="00664551" w:rsidRPr="00F94D86" w:rsidRDefault="00664551" w:rsidP="00D15CC6">
            <w:pPr>
              <w:pStyle w:val="a9"/>
              <w:numPr>
                <w:ilvl w:val="0"/>
                <w:numId w:val="18"/>
              </w:numPr>
              <w:jc w:val="both"/>
            </w:pPr>
            <w:r w:rsidRPr="00D15CC6">
              <w:rPr>
                <w:b/>
              </w:rPr>
              <w:t>COVID19</w:t>
            </w:r>
            <w:r w:rsidRPr="00EE5890">
              <w:t xml:space="preserve"> </w:t>
            </w:r>
            <w:r w:rsidRPr="00D15CC6">
              <w:rPr>
                <w:b/>
              </w:rPr>
              <w:t>&amp; Ben</w:t>
            </w:r>
            <w:r w:rsidR="00A74C59" w:rsidRPr="00D15CC6">
              <w:rPr>
                <w:b/>
              </w:rPr>
              <w:t xml:space="preserve">elux </w:t>
            </w:r>
            <w:r w:rsidRPr="00D15CC6">
              <w:rPr>
                <w:b/>
              </w:rPr>
              <w:t>Cham</w:t>
            </w:r>
            <w:r w:rsidR="00A74C59" w:rsidRPr="00D15CC6">
              <w:rPr>
                <w:b/>
              </w:rPr>
              <w:t>ber</w:t>
            </w:r>
            <w:r w:rsidR="007D3F38">
              <w:rPr>
                <w:b/>
              </w:rPr>
              <w:t xml:space="preserve"> (Cecilia Vermeulen)</w:t>
            </w:r>
          </w:p>
          <w:p w14:paraId="098FE743" w14:textId="77777777" w:rsidR="00F94D86" w:rsidRPr="009D27B6" w:rsidRDefault="00B06440" w:rsidP="00CF769D">
            <w:pPr>
              <w:pStyle w:val="a9"/>
              <w:jc w:val="both"/>
            </w:pPr>
            <w:r>
              <w:t xml:space="preserve">The tremendous impact of COVID also touched the workings of our chamber and </w:t>
            </w:r>
            <w:r w:rsidR="009D27B6">
              <w:t xml:space="preserve">a </w:t>
            </w:r>
            <w:r>
              <w:t xml:space="preserve">shift was needed to continue to provide members with support also during this period. </w:t>
            </w:r>
            <w:r w:rsidR="009D27B6">
              <w:t>With thanks</w:t>
            </w:r>
            <w:r>
              <w:t xml:space="preserve"> to the close cooperation with the three Consulates we managed to setup </w:t>
            </w:r>
            <w:proofErr w:type="spellStart"/>
            <w:r w:rsidR="009D27B6" w:rsidRPr="009D27B6">
              <w:rPr>
                <w:b/>
              </w:rPr>
              <w:t>i</w:t>
            </w:r>
            <w:proofErr w:type="spellEnd"/>
            <w:r w:rsidR="009D27B6" w:rsidRPr="009D27B6">
              <w:rPr>
                <w:b/>
              </w:rPr>
              <w:t>)</w:t>
            </w:r>
            <w:r w:rsidR="009D27B6">
              <w:t xml:space="preserve"> </w:t>
            </w:r>
            <w:r>
              <w:t xml:space="preserve">the </w:t>
            </w:r>
            <w:r w:rsidRPr="00B06440">
              <w:rPr>
                <w:b/>
              </w:rPr>
              <w:t>Benelux Chamber Experts Program</w:t>
            </w:r>
            <w:r>
              <w:t xml:space="preserve"> to push official information to our members through our (digital) channels</w:t>
            </w:r>
            <w:r w:rsidR="009D27B6">
              <w:t>;</w:t>
            </w:r>
            <w:r>
              <w:t xml:space="preserve"> and </w:t>
            </w:r>
            <w:r w:rsidR="009D27B6" w:rsidRPr="009D27B6">
              <w:rPr>
                <w:b/>
              </w:rPr>
              <w:t>ii)</w:t>
            </w:r>
            <w:r w:rsidR="009D27B6">
              <w:t xml:space="preserve"> </w:t>
            </w:r>
            <w:r>
              <w:t xml:space="preserve">provide </w:t>
            </w:r>
            <w:r w:rsidR="009D27B6" w:rsidRPr="009D27B6">
              <w:rPr>
                <w:b/>
              </w:rPr>
              <w:t>China Re-Entry Support</w:t>
            </w:r>
            <w:r w:rsidR="009D27B6">
              <w:t>. We will continue to do so as long as this is</w:t>
            </w:r>
            <w:r w:rsidR="00CF769D">
              <w:t xml:space="preserve"> </w:t>
            </w:r>
            <w:r w:rsidR="00BF3F8C">
              <w:t xml:space="preserve">relevant and </w:t>
            </w:r>
            <w:r w:rsidR="00CF769D">
              <w:t>required by our members</w:t>
            </w:r>
            <w:r w:rsidR="009D27B6">
              <w:t>.</w:t>
            </w:r>
          </w:p>
        </w:tc>
      </w:tr>
      <w:tr w:rsidR="00664551" w:rsidRPr="00EE5890" w14:paraId="0994A94F" w14:textId="77777777" w:rsidTr="00134BC1">
        <w:trPr>
          <w:trHeight w:val="50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E7C3E9" w14:textId="77777777" w:rsidR="00664551" w:rsidRDefault="00664551" w:rsidP="00D15CC6">
            <w:pPr>
              <w:pStyle w:val="a9"/>
              <w:numPr>
                <w:ilvl w:val="0"/>
                <w:numId w:val="18"/>
              </w:numPr>
              <w:jc w:val="both"/>
              <w:rPr>
                <w:b/>
              </w:rPr>
            </w:pPr>
            <w:r w:rsidRPr="00D15CC6">
              <w:rPr>
                <w:b/>
              </w:rPr>
              <w:t>Q&amp;A</w:t>
            </w:r>
            <w:r w:rsidR="00FE364C">
              <w:rPr>
                <w:b/>
              </w:rPr>
              <w:t xml:space="preserve"> (Cecilia Vermeulen)</w:t>
            </w:r>
          </w:p>
          <w:p w14:paraId="1E53A2AE" w14:textId="77777777" w:rsidR="00FE364C" w:rsidRPr="00805487" w:rsidRDefault="00805487" w:rsidP="00FE364C">
            <w:pPr>
              <w:pStyle w:val="a9"/>
              <w:jc w:val="both"/>
              <w:rPr>
                <w:b/>
              </w:rPr>
            </w:pPr>
            <w:r>
              <w:rPr>
                <w:b/>
              </w:rPr>
              <w:t xml:space="preserve">Question: </w:t>
            </w:r>
            <w:r w:rsidRPr="00805487">
              <w:rPr>
                <w:b/>
              </w:rPr>
              <w:t>Mr. Paul Lambert</w:t>
            </w:r>
            <w:r w:rsidRPr="00805487">
              <w:t xml:space="preserve">, </w:t>
            </w:r>
            <w:r>
              <w:t xml:space="preserve">can we see the new logo? </w:t>
            </w:r>
            <w:r w:rsidRPr="00805487">
              <w:rPr>
                <w:b/>
              </w:rPr>
              <w:t>Answer:</w:t>
            </w:r>
            <w:r>
              <w:t xml:space="preserve"> </w:t>
            </w:r>
            <w:r w:rsidRPr="00805487">
              <w:rPr>
                <w:b/>
              </w:rPr>
              <w:t>Bas Kreukniet</w:t>
            </w:r>
            <w:r>
              <w:t xml:space="preserve">, </w:t>
            </w:r>
            <w:r w:rsidR="006A63A8">
              <w:t xml:space="preserve">work is in progress, </w:t>
            </w:r>
            <w:r>
              <w:t>all looks promising and further updates are to follow after summer!</w:t>
            </w:r>
          </w:p>
        </w:tc>
      </w:tr>
      <w:tr w:rsidR="00664551" w:rsidRPr="00EE5890" w14:paraId="2EC5FEE3" w14:textId="77777777" w:rsidTr="00134BC1">
        <w:trPr>
          <w:trHeight w:val="870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FE2BD" w14:textId="77777777" w:rsidR="00664551" w:rsidRDefault="00664551" w:rsidP="00D15CC6">
            <w:pPr>
              <w:pStyle w:val="a9"/>
              <w:numPr>
                <w:ilvl w:val="0"/>
                <w:numId w:val="18"/>
              </w:numPr>
              <w:jc w:val="both"/>
              <w:rPr>
                <w:b/>
              </w:rPr>
            </w:pPr>
            <w:r w:rsidRPr="00D15CC6">
              <w:rPr>
                <w:b/>
              </w:rPr>
              <w:t>Goodbye to leaving Advisors</w:t>
            </w:r>
            <w:r w:rsidR="00522084">
              <w:rPr>
                <w:b/>
              </w:rPr>
              <w:t>-</w:t>
            </w:r>
            <w:r w:rsidRPr="00D15CC6">
              <w:rPr>
                <w:b/>
              </w:rPr>
              <w:t xml:space="preserve"> </w:t>
            </w:r>
            <w:r w:rsidR="00CF769D">
              <w:rPr>
                <w:b/>
              </w:rPr>
              <w:t xml:space="preserve">and Members of the Board </w:t>
            </w:r>
            <w:r w:rsidR="00FE364C">
              <w:rPr>
                <w:b/>
              </w:rPr>
              <w:t xml:space="preserve">(Karel </w:t>
            </w:r>
            <w:proofErr w:type="spellStart"/>
            <w:r w:rsidR="00FE364C">
              <w:rPr>
                <w:b/>
              </w:rPr>
              <w:t>Eloot</w:t>
            </w:r>
            <w:proofErr w:type="spellEnd"/>
            <w:r w:rsidR="00FE364C">
              <w:rPr>
                <w:b/>
              </w:rPr>
              <w:t>)</w:t>
            </w:r>
          </w:p>
          <w:p w14:paraId="731A387C" w14:textId="77777777" w:rsidR="00522084" w:rsidRDefault="006A63A8" w:rsidP="00FE364C">
            <w:pPr>
              <w:pStyle w:val="a9"/>
              <w:jc w:val="both"/>
            </w:pPr>
            <w:r>
              <w:t>Best wishes and a</w:t>
            </w:r>
            <w:r w:rsidR="00522084">
              <w:t xml:space="preserve"> personal word of thank you </w:t>
            </w:r>
            <w:r w:rsidR="001C260C">
              <w:t xml:space="preserve">for continued dedication and support </w:t>
            </w:r>
            <w:r w:rsidR="00522084">
              <w:t xml:space="preserve">to our valued: </w:t>
            </w:r>
          </w:p>
          <w:p w14:paraId="4FF5E65B" w14:textId="77777777" w:rsidR="00FE364C" w:rsidRPr="00522084" w:rsidRDefault="00522084" w:rsidP="00522084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  <w:rPr>
                <w:b/>
              </w:rPr>
            </w:pPr>
            <w:r w:rsidRPr="00522084">
              <w:rPr>
                <w:b/>
              </w:rPr>
              <w:t>Members of the Board</w:t>
            </w:r>
          </w:p>
          <w:p w14:paraId="27930DE6" w14:textId="77777777" w:rsidR="00522084" w:rsidRDefault="00522084" w:rsidP="00522084">
            <w:pPr>
              <w:pStyle w:val="a9"/>
              <w:ind w:left="1170"/>
              <w:jc w:val="both"/>
            </w:pPr>
            <w:r w:rsidRPr="001C260C">
              <w:t xml:space="preserve">Filip </w:t>
            </w:r>
            <w:proofErr w:type="spellStart"/>
            <w:r w:rsidRPr="001C260C">
              <w:t>Delalieux</w:t>
            </w:r>
            <w:proofErr w:type="spellEnd"/>
            <w:r w:rsidRPr="001C260C">
              <w:t>;</w:t>
            </w:r>
            <w:r w:rsidR="001C260C">
              <w:t xml:space="preserve"> and</w:t>
            </w:r>
          </w:p>
          <w:p w14:paraId="4F88E60E" w14:textId="77777777" w:rsidR="00522084" w:rsidRDefault="00522084" w:rsidP="00522084">
            <w:pPr>
              <w:pStyle w:val="a9"/>
              <w:ind w:left="1170"/>
              <w:jc w:val="both"/>
            </w:pPr>
            <w:r>
              <w:t xml:space="preserve">Daniel </w:t>
            </w:r>
            <w:proofErr w:type="spellStart"/>
            <w:r>
              <w:t>Pauwaert</w:t>
            </w:r>
            <w:proofErr w:type="spellEnd"/>
            <w:r w:rsidR="001C260C">
              <w:t>.</w:t>
            </w:r>
          </w:p>
          <w:p w14:paraId="51EE7516" w14:textId="77777777" w:rsidR="00522084" w:rsidRPr="00522084" w:rsidRDefault="00522084" w:rsidP="00522084">
            <w:pPr>
              <w:pStyle w:val="a9"/>
              <w:numPr>
                <w:ilvl w:val="0"/>
                <w:numId w:val="19"/>
              </w:numPr>
              <w:ind w:left="1170" w:hanging="450"/>
              <w:jc w:val="both"/>
              <w:rPr>
                <w:b/>
              </w:rPr>
            </w:pPr>
            <w:r w:rsidRPr="00522084">
              <w:rPr>
                <w:b/>
              </w:rPr>
              <w:t>Advisors to the Board</w:t>
            </w:r>
            <w:r w:rsidR="006A63A8">
              <w:rPr>
                <w:b/>
              </w:rPr>
              <w:t xml:space="preserve"> </w:t>
            </w:r>
          </w:p>
          <w:p w14:paraId="440EAA34" w14:textId="77777777" w:rsidR="001C260C" w:rsidRPr="001C260C" w:rsidRDefault="001C260C" w:rsidP="001C260C">
            <w:pPr>
              <w:pStyle w:val="a9"/>
              <w:ind w:left="1170"/>
              <w:jc w:val="both"/>
            </w:pPr>
            <w:r w:rsidRPr="001C260C">
              <w:t xml:space="preserve">Luc Decker - Consul General of the Grand Duchy of Luxembourg; and </w:t>
            </w:r>
          </w:p>
          <w:p w14:paraId="01A4653C" w14:textId="77777777" w:rsidR="001C260C" w:rsidRDefault="001C260C" w:rsidP="001C260C">
            <w:pPr>
              <w:pStyle w:val="a9"/>
              <w:ind w:left="1170"/>
              <w:jc w:val="both"/>
            </w:pPr>
            <w:r w:rsidRPr="001C260C">
              <w:t>Paul Lambert</w:t>
            </w:r>
            <w:r w:rsidRPr="00081793">
              <w:t xml:space="preserve"> – Consul General of the Kingdom of Belgium</w:t>
            </w:r>
            <w:r>
              <w:t>.</w:t>
            </w:r>
          </w:p>
          <w:p w14:paraId="1ACC6832" w14:textId="77777777" w:rsidR="001C260C" w:rsidRPr="00953976" w:rsidRDefault="001F01DC" w:rsidP="00926A52">
            <w:pPr>
              <w:ind w:left="720"/>
              <w:jc w:val="both"/>
            </w:pPr>
            <w:r>
              <w:t>Meanwhile AGM</w:t>
            </w:r>
            <w:r w:rsidR="006A63A8">
              <w:t xml:space="preserve"> looks forward to welcoming the incoming Consuls General of the </w:t>
            </w:r>
            <w:r w:rsidR="006A63A8" w:rsidRPr="001C260C">
              <w:t>Grand Duchy of Luxembourg</w:t>
            </w:r>
            <w:r w:rsidR="006A63A8">
              <w:t xml:space="preserve"> and the Kingdom of Belgium </w:t>
            </w:r>
            <w:r>
              <w:t xml:space="preserve">following </w:t>
            </w:r>
            <w:r w:rsidR="009D4CCB">
              <w:t xml:space="preserve">official </w:t>
            </w:r>
            <w:r>
              <w:t>installation</w:t>
            </w:r>
            <w:r w:rsidR="009D4CCB">
              <w:t>,</w:t>
            </w:r>
            <w:r>
              <w:t xml:space="preserve"> </w:t>
            </w:r>
            <w:r w:rsidR="006A63A8">
              <w:t xml:space="preserve">as Advisors to the Board next to </w:t>
            </w:r>
            <w:r w:rsidR="006A63A8" w:rsidRPr="006A63A8">
              <w:rPr>
                <w:b/>
              </w:rPr>
              <w:t>Mr.</w:t>
            </w:r>
            <w:r w:rsidR="00953976">
              <w:t xml:space="preserve"> </w:t>
            </w:r>
            <w:r w:rsidR="00926A52">
              <w:rPr>
                <w:b/>
              </w:rPr>
              <w:t xml:space="preserve">Remco van </w:t>
            </w:r>
            <w:proofErr w:type="spellStart"/>
            <w:r w:rsidR="00926A52">
              <w:rPr>
                <w:b/>
              </w:rPr>
              <w:t>Wijngaarden</w:t>
            </w:r>
            <w:proofErr w:type="spellEnd"/>
            <w:r w:rsidR="00926A52">
              <w:rPr>
                <w:b/>
              </w:rPr>
              <w:t xml:space="preserve"> - </w:t>
            </w:r>
            <w:r w:rsidR="006C6C1D" w:rsidRPr="006C6C1D">
              <w:t>Consul General of the Kingdom of the Netherlands</w:t>
            </w:r>
            <w:r w:rsidR="006A63A8">
              <w:t>.</w:t>
            </w:r>
          </w:p>
        </w:tc>
      </w:tr>
      <w:tr w:rsidR="00664551" w:rsidRPr="00EE5890" w14:paraId="56E9D322" w14:textId="77777777" w:rsidTr="00134BC1">
        <w:trPr>
          <w:trHeight w:val="870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01CB2" w14:textId="77777777" w:rsidR="00664551" w:rsidRPr="00D15CC6" w:rsidRDefault="00664551" w:rsidP="00D15CC6">
            <w:pPr>
              <w:pStyle w:val="a9"/>
              <w:numPr>
                <w:ilvl w:val="0"/>
                <w:numId w:val="18"/>
              </w:numPr>
              <w:jc w:val="both"/>
              <w:rPr>
                <w:b/>
              </w:rPr>
            </w:pPr>
            <w:r w:rsidRPr="00D15CC6">
              <w:rPr>
                <w:b/>
              </w:rPr>
              <w:t>Closure of the Annual General Meeting</w:t>
            </w:r>
            <w:r w:rsidR="00FE364C">
              <w:rPr>
                <w:b/>
              </w:rPr>
              <w:t xml:space="preserve"> at 7:30 pm SH-</w:t>
            </w:r>
            <w:r w:rsidR="00FE364C" w:rsidRPr="00C614DC">
              <w:rPr>
                <w:b/>
              </w:rPr>
              <w:t>time</w:t>
            </w:r>
          </w:p>
        </w:tc>
      </w:tr>
    </w:tbl>
    <w:p w14:paraId="6355A853" w14:textId="77777777" w:rsidR="006A63A8" w:rsidRDefault="006A63A8" w:rsidP="006A63A8">
      <w:pPr>
        <w:jc w:val="center"/>
      </w:pPr>
      <w:r>
        <w:t>* * *</w:t>
      </w:r>
    </w:p>
    <w:sectPr w:rsidR="006A63A8" w:rsidSect="00F609E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15F17" w14:textId="77777777" w:rsidR="0063493E" w:rsidRDefault="0063493E" w:rsidP="00EE5890">
      <w:pPr>
        <w:spacing w:after="0" w:line="240" w:lineRule="auto"/>
      </w:pPr>
      <w:r>
        <w:separator/>
      </w:r>
    </w:p>
  </w:endnote>
  <w:endnote w:type="continuationSeparator" w:id="0">
    <w:p w14:paraId="7218FAE7" w14:textId="77777777" w:rsidR="0063493E" w:rsidRDefault="0063493E" w:rsidP="00EE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571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F74AB" w14:textId="77777777" w:rsidR="00B06440" w:rsidRDefault="00B0644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F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9B8862" w14:textId="77777777" w:rsidR="00B06440" w:rsidRDefault="00B06440" w:rsidP="00B06440">
    <w:pPr>
      <w:pStyle w:val="a5"/>
      <w:jc w:val="center"/>
      <w:rPr>
        <w:sz w:val="16"/>
        <w:szCs w:val="16"/>
      </w:rPr>
    </w:pPr>
    <w:r>
      <w:rPr>
        <w:sz w:val="16"/>
        <w:szCs w:val="16"/>
      </w:rPr>
      <w:t>Benelux Chamber of Commerce in China Shanghai Chapter</w:t>
    </w:r>
  </w:p>
  <w:p w14:paraId="72CBDD48" w14:textId="77777777" w:rsidR="00B06440" w:rsidRDefault="00B06440" w:rsidP="00B06440">
    <w:pPr>
      <w:pStyle w:val="a5"/>
      <w:jc w:val="center"/>
    </w:pPr>
    <w:r>
      <w:rPr>
        <w:sz w:val="16"/>
        <w:szCs w:val="16"/>
      </w:rPr>
      <w:t xml:space="preserve">550 </w:t>
    </w:r>
    <w:proofErr w:type="spellStart"/>
    <w:r>
      <w:rPr>
        <w:sz w:val="16"/>
        <w:szCs w:val="16"/>
      </w:rPr>
      <w:t>Wuding</w:t>
    </w:r>
    <w:proofErr w:type="spellEnd"/>
    <w:r>
      <w:rPr>
        <w:sz w:val="16"/>
        <w:szCs w:val="16"/>
      </w:rPr>
      <w:t xml:space="preserve"> Road, room 303 200040 Shanghai</w:t>
    </w:r>
  </w:p>
  <w:p w14:paraId="11F51084" w14:textId="77777777" w:rsidR="00B06440" w:rsidRDefault="00B064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8474" w14:textId="77777777" w:rsidR="00631BE5" w:rsidRDefault="00631BE5" w:rsidP="00631BE5">
    <w:pPr>
      <w:pStyle w:val="a5"/>
      <w:jc w:val="center"/>
      <w:rPr>
        <w:sz w:val="16"/>
        <w:szCs w:val="16"/>
      </w:rPr>
    </w:pPr>
    <w:r>
      <w:rPr>
        <w:sz w:val="16"/>
        <w:szCs w:val="16"/>
      </w:rPr>
      <w:t xml:space="preserve">Benelux Chamber of Commerce in </w:t>
    </w:r>
    <w:r w:rsidR="00552424">
      <w:rPr>
        <w:sz w:val="16"/>
        <w:szCs w:val="16"/>
      </w:rPr>
      <w:t>China</w:t>
    </w:r>
    <w:r>
      <w:rPr>
        <w:sz w:val="16"/>
        <w:szCs w:val="16"/>
      </w:rPr>
      <w:t xml:space="preserve"> Shanghai</w:t>
    </w:r>
    <w:r w:rsidR="00552424">
      <w:rPr>
        <w:sz w:val="16"/>
        <w:szCs w:val="16"/>
      </w:rPr>
      <w:t xml:space="preserve"> Chapter</w:t>
    </w:r>
  </w:p>
  <w:p w14:paraId="45292650" w14:textId="77777777" w:rsidR="00631BE5" w:rsidRDefault="00631BE5" w:rsidP="00631BE5">
    <w:pPr>
      <w:pStyle w:val="a5"/>
      <w:jc w:val="center"/>
    </w:pPr>
    <w:r>
      <w:rPr>
        <w:sz w:val="16"/>
        <w:szCs w:val="16"/>
      </w:rPr>
      <w:t xml:space="preserve">550 </w:t>
    </w:r>
    <w:proofErr w:type="spellStart"/>
    <w:r>
      <w:rPr>
        <w:sz w:val="16"/>
        <w:szCs w:val="16"/>
      </w:rPr>
      <w:t>Wuding</w:t>
    </w:r>
    <w:proofErr w:type="spellEnd"/>
    <w:r>
      <w:rPr>
        <w:sz w:val="16"/>
        <w:szCs w:val="16"/>
      </w:rPr>
      <w:t xml:space="preserve"> Road, room 303 200040 Shanghai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0907D" w14:textId="77777777" w:rsidR="0063493E" w:rsidRDefault="0063493E" w:rsidP="00EE5890">
      <w:pPr>
        <w:spacing w:after="0" w:line="240" w:lineRule="auto"/>
      </w:pPr>
      <w:r>
        <w:separator/>
      </w:r>
    </w:p>
  </w:footnote>
  <w:footnote w:type="continuationSeparator" w:id="0">
    <w:p w14:paraId="7443670E" w14:textId="77777777" w:rsidR="0063493E" w:rsidRDefault="0063493E" w:rsidP="00EE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991A3" w14:textId="77777777" w:rsidR="00997FBE" w:rsidRDefault="002F6469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E3D959" wp14:editId="5715F104">
          <wp:simplePos x="0" y="0"/>
          <wp:positionH relativeFrom="column">
            <wp:posOffset>4480560</wp:posOffset>
          </wp:positionH>
          <wp:positionV relativeFrom="paragraph">
            <wp:posOffset>0</wp:posOffset>
          </wp:positionV>
          <wp:extent cx="1400175" cy="495300"/>
          <wp:effectExtent l="0" t="0" r="9525" b="0"/>
          <wp:wrapNone/>
          <wp:docPr id="1" name="Picture 1" descr="Beschrijving: 2010-BenCham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eschrijving: 2010-BenCham-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C4DE2D" w14:textId="77777777" w:rsidR="00997FBE" w:rsidRDefault="00997FBE">
    <w:pPr>
      <w:pStyle w:val="a3"/>
    </w:pPr>
  </w:p>
  <w:p w14:paraId="2C8C3486" w14:textId="77777777" w:rsidR="00EE5890" w:rsidRDefault="00EE58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ED422" w14:textId="77777777" w:rsidR="00F609EC" w:rsidRDefault="00E55E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BFD71" wp14:editId="7C73D099">
              <wp:simplePos x="0" y="0"/>
              <wp:positionH relativeFrom="column">
                <wp:posOffset>1803400</wp:posOffset>
              </wp:positionH>
              <wp:positionV relativeFrom="paragraph">
                <wp:posOffset>95250</wp:posOffset>
              </wp:positionV>
              <wp:extent cx="2529840" cy="330200"/>
              <wp:effectExtent l="0" t="0" r="22860" b="12700"/>
              <wp:wrapThrough wrapText="bothSides">
                <wp:wrapPolygon edited="0">
                  <wp:start x="0" y="0"/>
                  <wp:lineTo x="0" y="21185"/>
                  <wp:lineTo x="21633" y="21185"/>
                  <wp:lineTo x="21633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B6011" w14:textId="7E2794C8" w:rsidR="00F609EC" w:rsidRPr="00E160D9" w:rsidRDefault="00F609EC" w:rsidP="00E160D9">
                          <w:pPr>
                            <w:rPr>
                              <w:rFonts w:hint="eastAsia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MINUTES AGM </w:t>
                          </w:r>
                          <w:r w:rsidR="00CF769D">
                            <w:rPr>
                              <w:b/>
                            </w:rPr>
                            <w:t xml:space="preserve">EDITION </w:t>
                          </w:r>
                          <w:r w:rsidR="001F01DC">
                            <w:rPr>
                              <w:b/>
                            </w:rPr>
                            <w:t>2020 (</w:t>
                          </w:r>
                          <w:r>
                            <w:rPr>
                              <w:b/>
                            </w:rPr>
                            <w:t>JUNE 18</w:t>
                          </w:r>
                          <w:r w:rsidR="001F01DC">
                            <w:rPr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BFD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pt;margin-top:7.5pt;width:199.2pt;height:2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76dIAIAAEQEAAAOAAAAZHJzL2Uyb0RvYy54bWysU9uO2yAQfa/Uf0C8N3a8SZtYcVbbbFNV&#10;2l6k3X4AxjhGBYYCib39+g7Ym6a3l6o8IIYZDjPnzGyuB63ISTgvwVR0PsspEYZDI82hop8f9i9W&#10;lPjATMMUGFHRR+Hp9fb5s01vS1FAB6oRjiCI8WVvK9qFYMss87wTmvkZWGHQ2YLTLKDpDlnjWI/o&#10;WmVFnr/MenCNdcCF93h7OzrpNuG3reDhY9t6EYiqKOYW0u7SXsc9225YeXDMdpJPabB/yEIzafDT&#10;M9QtC4wcnfwNSkvuwEMbZhx0Bm0ruUg1YDXz/Jdq7jtmRaoFyfH2TJP/f7D8w+mTI7KpaEGJYRol&#10;ehBDIK9hIEVkp7e+xKB7i2FhwGtUOVXq7R3wL54Y2HXMHMSNc9B3gjWY3Ty+zC6ejjg+gtT9e2jw&#10;G3YMkICG1ulIHZJBEB1VejwrE1PheFksi/VqgS6OvqurHKVPX7Dy6bV1PrwVoEk8VNSh8gmdne58&#10;iNmw8ikkfuZByWYvlUqGO9Q75ciJYZfs05rQfwpThvQVXS+L5UjAXyHytP4EoWXAdldSV3R1DmJl&#10;pO2NaVIzBibVeMaUlZl4jNSNJIahHiZdamgekVEHY1vjGOKhA/eNkh5buqL+65E5QYl6Z1CV9XwR&#10;KQzJWCxfFWi4S0996WGGI1RFAyXjcRfS3ETCDNygeq1MxEaZx0ymXLFVE9/TWMVZuLRT1I/h334H&#10;AAD//wMAUEsDBBQABgAIAAAAIQBUOfQK3wAAAAkBAAAPAAAAZHJzL2Rvd25yZXYueG1sTI9BT8Mw&#10;DIXvSPyHyEhcEEsppSul6YSQQHCDbYJr1nhtReOUJOvKv8ec4GRb7+n5e9VqtoOY0IfekYKrRQIC&#10;qXGmp1bBdvN4WYAIUZPRgyNU8I0BVvXpSaVL4470htM6toJDKJRaQRfjWEoZmg6tDgs3IrG2d97q&#10;yKdvpfH6yOF2kGmS5NLqnvhDp0d86LD5XB+sgiJ7nj7Cy/Xre5Pvh9t4sZyevrxS52fz/R2IiHP8&#10;M8MvPqNDzUw7dyATxKAgLTLuElm44cmGvEgzEDtelgnIupL/G9Q/AAAA//8DAFBLAQItABQABgAI&#10;AAAAIQC2gziS/gAAAOEBAAATAAAAAAAAAAAAAAAAAAAAAABbQ29udGVudF9UeXBlc10ueG1sUEsB&#10;Ai0AFAAGAAgAAAAhADj9If/WAAAAlAEAAAsAAAAAAAAAAAAAAAAALwEAAF9yZWxzLy5yZWxzUEsB&#10;Ai0AFAAGAAgAAAAhAHbrvp0gAgAARAQAAA4AAAAAAAAAAAAAAAAALgIAAGRycy9lMm9Eb2MueG1s&#10;UEsBAi0AFAAGAAgAAAAhAFQ59ArfAAAACQEAAA8AAAAAAAAAAAAAAAAAegQAAGRycy9kb3ducmV2&#10;LnhtbFBLBQYAAAAABAAEAPMAAACGBQAAAAA=&#10;">
              <v:textbox>
                <w:txbxContent>
                  <w:p w14:paraId="7C3B6011" w14:textId="7E2794C8" w:rsidR="00F609EC" w:rsidRPr="00E160D9" w:rsidRDefault="00F609EC" w:rsidP="00E160D9">
                    <w:pPr>
                      <w:rPr>
                        <w:rFonts w:hint="eastAsia"/>
                        <w:b/>
                      </w:rPr>
                    </w:pPr>
                    <w:r>
                      <w:rPr>
                        <w:b/>
                      </w:rPr>
                      <w:t xml:space="preserve">MINUTES AGM </w:t>
                    </w:r>
                    <w:r w:rsidR="00CF769D">
                      <w:rPr>
                        <w:b/>
                      </w:rPr>
                      <w:t xml:space="preserve">EDITION </w:t>
                    </w:r>
                    <w:r w:rsidR="001F01DC">
                      <w:rPr>
                        <w:b/>
                      </w:rPr>
                      <w:t>2020 (</w:t>
                    </w:r>
                    <w:r>
                      <w:rPr>
                        <w:b/>
                      </w:rPr>
                      <w:t>JUNE 18</w:t>
                    </w:r>
                    <w:r w:rsidR="001F01DC">
                      <w:rPr>
                        <w:b/>
                      </w:rPr>
                      <w:t>)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F609EC">
      <w:rPr>
        <w:noProof/>
      </w:rPr>
      <w:drawing>
        <wp:anchor distT="0" distB="0" distL="114300" distR="114300" simplePos="0" relativeHeight="251664384" behindDoc="1" locked="0" layoutInCell="1" allowOverlap="1" wp14:anchorId="19B96EEB" wp14:editId="79E0ED5B">
          <wp:simplePos x="0" y="0"/>
          <wp:positionH relativeFrom="column">
            <wp:posOffset>4518660</wp:posOffset>
          </wp:positionH>
          <wp:positionV relativeFrom="paragraph">
            <wp:posOffset>153523</wp:posOffset>
          </wp:positionV>
          <wp:extent cx="1400175" cy="495300"/>
          <wp:effectExtent l="0" t="0" r="9525" b="0"/>
          <wp:wrapNone/>
          <wp:docPr id="3" name="Picture 3" descr="Beschrijving: 2010-BenCham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eschrijving: 2010-BenCham-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1EAF"/>
    <w:multiLevelType w:val="hybridMultilevel"/>
    <w:tmpl w:val="AE8EF7BE"/>
    <w:lvl w:ilvl="0" w:tplc="FFCE0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A9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67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64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66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1A4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8B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09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BAC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A017BD"/>
    <w:multiLevelType w:val="hybridMultilevel"/>
    <w:tmpl w:val="B7AE0950"/>
    <w:lvl w:ilvl="0" w:tplc="A7142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0E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FA1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46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C8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C3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E0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2B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83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AA6699"/>
    <w:multiLevelType w:val="hybridMultilevel"/>
    <w:tmpl w:val="D30287EC"/>
    <w:lvl w:ilvl="0" w:tplc="75CA50F8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D1BE2"/>
    <w:multiLevelType w:val="hybridMultilevel"/>
    <w:tmpl w:val="AF9EDB3E"/>
    <w:lvl w:ilvl="0" w:tplc="73EA5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AB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80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AF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2C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0A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A4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6D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82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CF5BC1"/>
    <w:multiLevelType w:val="hybridMultilevel"/>
    <w:tmpl w:val="82AEE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947AD4"/>
    <w:multiLevelType w:val="hybridMultilevel"/>
    <w:tmpl w:val="F8289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22527C"/>
    <w:multiLevelType w:val="hybridMultilevel"/>
    <w:tmpl w:val="4E3CAC66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21842"/>
    <w:multiLevelType w:val="hybridMultilevel"/>
    <w:tmpl w:val="A38473B6"/>
    <w:lvl w:ilvl="0" w:tplc="A09CE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8B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0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43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03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04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C8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C6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28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9016AE"/>
    <w:multiLevelType w:val="hybridMultilevel"/>
    <w:tmpl w:val="A202AC8A"/>
    <w:lvl w:ilvl="0" w:tplc="A2089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03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C4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A5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EA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CE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86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AB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86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AE51F2"/>
    <w:multiLevelType w:val="hybridMultilevel"/>
    <w:tmpl w:val="2D4AD446"/>
    <w:lvl w:ilvl="0" w:tplc="1ED2BC0C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F2703"/>
    <w:multiLevelType w:val="hybridMultilevel"/>
    <w:tmpl w:val="B48E4912"/>
    <w:lvl w:ilvl="0" w:tplc="B422F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82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A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85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E2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69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8B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44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2B462A"/>
    <w:multiLevelType w:val="hybridMultilevel"/>
    <w:tmpl w:val="1C5C61EC"/>
    <w:lvl w:ilvl="0" w:tplc="F89CF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7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4E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65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CC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87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0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682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6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D912B2"/>
    <w:multiLevelType w:val="hybridMultilevel"/>
    <w:tmpl w:val="D378466A"/>
    <w:lvl w:ilvl="0" w:tplc="DCDE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6E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29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E9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05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09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681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EB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0F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5E03C19"/>
    <w:multiLevelType w:val="hybridMultilevel"/>
    <w:tmpl w:val="B4BE6ED6"/>
    <w:lvl w:ilvl="0" w:tplc="8F7E6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E9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0F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43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01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CD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EAA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6B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E5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4903C2"/>
    <w:multiLevelType w:val="hybridMultilevel"/>
    <w:tmpl w:val="900457AA"/>
    <w:lvl w:ilvl="0" w:tplc="8ACAC9B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C5B99"/>
    <w:multiLevelType w:val="hybridMultilevel"/>
    <w:tmpl w:val="6F2C8798"/>
    <w:lvl w:ilvl="0" w:tplc="31C25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8C8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00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E8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4B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00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988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A4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84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C394B0E"/>
    <w:multiLevelType w:val="hybridMultilevel"/>
    <w:tmpl w:val="225C7EDE"/>
    <w:lvl w:ilvl="0" w:tplc="AB985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EB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DAE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8B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0D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06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F0B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48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23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C98037F"/>
    <w:multiLevelType w:val="hybridMultilevel"/>
    <w:tmpl w:val="89FAC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F44B93"/>
    <w:multiLevelType w:val="hybridMultilevel"/>
    <w:tmpl w:val="2258CD32"/>
    <w:lvl w:ilvl="0" w:tplc="7E7CF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8E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E3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85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0D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81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4C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8D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4F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4E32BF"/>
    <w:multiLevelType w:val="hybridMultilevel"/>
    <w:tmpl w:val="F8CC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003DBB"/>
    <w:multiLevelType w:val="hybridMultilevel"/>
    <w:tmpl w:val="D1203458"/>
    <w:lvl w:ilvl="0" w:tplc="636A6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46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4C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07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6E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2E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ED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0F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4B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871521"/>
    <w:multiLevelType w:val="hybridMultilevel"/>
    <w:tmpl w:val="AF30799C"/>
    <w:lvl w:ilvl="0" w:tplc="F55C72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810886"/>
    <w:multiLevelType w:val="hybridMultilevel"/>
    <w:tmpl w:val="49B2BA8C"/>
    <w:lvl w:ilvl="0" w:tplc="2B2A5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02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CC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4E9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EF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44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8D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BED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2F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A13F8D"/>
    <w:multiLevelType w:val="hybridMultilevel"/>
    <w:tmpl w:val="7212A2B2"/>
    <w:lvl w:ilvl="0" w:tplc="39421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8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6B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6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0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0F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9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28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E2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3"/>
  </w:num>
  <w:num w:numId="5">
    <w:abstractNumId w:val="18"/>
  </w:num>
  <w:num w:numId="6">
    <w:abstractNumId w:val="20"/>
  </w:num>
  <w:num w:numId="7">
    <w:abstractNumId w:val="22"/>
  </w:num>
  <w:num w:numId="8">
    <w:abstractNumId w:val="8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"/>
  </w:num>
  <w:num w:numId="14">
    <w:abstractNumId w:val="10"/>
  </w:num>
  <w:num w:numId="15">
    <w:abstractNumId w:val="23"/>
  </w:num>
  <w:num w:numId="16">
    <w:abstractNumId w:val="9"/>
  </w:num>
  <w:num w:numId="17">
    <w:abstractNumId w:val="6"/>
  </w:num>
  <w:num w:numId="18">
    <w:abstractNumId w:val="14"/>
  </w:num>
  <w:num w:numId="19">
    <w:abstractNumId w:val="4"/>
  </w:num>
  <w:num w:numId="20">
    <w:abstractNumId w:val="2"/>
  </w:num>
  <w:num w:numId="21">
    <w:abstractNumId w:val="21"/>
  </w:num>
  <w:num w:numId="22">
    <w:abstractNumId w:val="17"/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890"/>
    <w:rsid w:val="000314AA"/>
    <w:rsid w:val="00081793"/>
    <w:rsid w:val="000A5864"/>
    <w:rsid w:val="00107642"/>
    <w:rsid w:val="00111EB2"/>
    <w:rsid w:val="0011376D"/>
    <w:rsid w:val="00134BC1"/>
    <w:rsid w:val="001763F4"/>
    <w:rsid w:val="001B3D48"/>
    <w:rsid w:val="001C260C"/>
    <w:rsid w:val="001F01DC"/>
    <w:rsid w:val="001F4ADC"/>
    <w:rsid w:val="0021216D"/>
    <w:rsid w:val="002D1D1B"/>
    <w:rsid w:val="002F6469"/>
    <w:rsid w:val="0030370F"/>
    <w:rsid w:val="003404D2"/>
    <w:rsid w:val="003B3223"/>
    <w:rsid w:val="003B3BD2"/>
    <w:rsid w:val="003F1D32"/>
    <w:rsid w:val="004249A4"/>
    <w:rsid w:val="00444493"/>
    <w:rsid w:val="0048776A"/>
    <w:rsid w:val="004B27A9"/>
    <w:rsid w:val="004C41B5"/>
    <w:rsid w:val="00522084"/>
    <w:rsid w:val="00552424"/>
    <w:rsid w:val="005A1436"/>
    <w:rsid w:val="005D6529"/>
    <w:rsid w:val="005E25C7"/>
    <w:rsid w:val="00610E0A"/>
    <w:rsid w:val="00620CFE"/>
    <w:rsid w:val="00631BE5"/>
    <w:rsid w:val="0063493E"/>
    <w:rsid w:val="00664551"/>
    <w:rsid w:val="00671997"/>
    <w:rsid w:val="006A63A8"/>
    <w:rsid w:val="006C6C1D"/>
    <w:rsid w:val="007C7D4B"/>
    <w:rsid w:val="007D3F38"/>
    <w:rsid w:val="007E6164"/>
    <w:rsid w:val="007F3193"/>
    <w:rsid w:val="00805487"/>
    <w:rsid w:val="00846812"/>
    <w:rsid w:val="00890774"/>
    <w:rsid w:val="008B7EBA"/>
    <w:rsid w:val="008E06B7"/>
    <w:rsid w:val="00926A52"/>
    <w:rsid w:val="00927F7C"/>
    <w:rsid w:val="00953976"/>
    <w:rsid w:val="00997FBE"/>
    <w:rsid w:val="009D2186"/>
    <w:rsid w:val="009D27B6"/>
    <w:rsid w:val="009D4CCB"/>
    <w:rsid w:val="009E5C84"/>
    <w:rsid w:val="00A15CC1"/>
    <w:rsid w:val="00A561EC"/>
    <w:rsid w:val="00A74C59"/>
    <w:rsid w:val="00AF4F3C"/>
    <w:rsid w:val="00B06440"/>
    <w:rsid w:val="00BF3F8C"/>
    <w:rsid w:val="00BF7D64"/>
    <w:rsid w:val="00C0799F"/>
    <w:rsid w:val="00C12B17"/>
    <w:rsid w:val="00C37A61"/>
    <w:rsid w:val="00C614DC"/>
    <w:rsid w:val="00CF769D"/>
    <w:rsid w:val="00D15CC6"/>
    <w:rsid w:val="00D2306F"/>
    <w:rsid w:val="00DD61E6"/>
    <w:rsid w:val="00E03240"/>
    <w:rsid w:val="00E11112"/>
    <w:rsid w:val="00E160D9"/>
    <w:rsid w:val="00E35CB3"/>
    <w:rsid w:val="00E55EEB"/>
    <w:rsid w:val="00E65E3B"/>
    <w:rsid w:val="00E710E4"/>
    <w:rsid w:val="00E76E75"/>
    <w:rsid w:val="00EE5890"/>
    <w:rsid w:val="00F317EA"/>
    <w:rsid w:val="00F609EC"/>
    <w:rsid w:val="00F94D86"/>
    <w:rsid w:val="00FC0F3C"/>
    <w:rsid w:val="00FC1EA9"/>
    <w:rsid w:val="00FD4AE6"/>
    <w:rsid w:val="00FD7DC0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07E99"/>
  <w15:docId w15:val="{75ABA8A6-AA4B-4D52-A911-230B2E71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EE5890"/>
  </w:style>
  <w:style w:type="paragraph" w:styleId="a5">
    <w:name w:val="footer"/>
    <w:basedOn w:val="a"/>
    <w:link w:val="a6"/>
    <w:uiPriority w:val="99"/>
    <w:unhideWhenUsed/>
    <w:rsid w:val="00EE5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EE5890"/>
  </w:style>
  <w:style w:type="paragraph" w:styleId="a7">
    <w:name w:val="Balloon Text"/>
    <w:basedOn w:val="a"/>
    <w:link w:val="a8"/>
    <w:uiPriority w:val="99"/>
    <w:semiHidden/>
    <w:unhideWhenUsed/>
    <w:rsid w:val="0099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批注框文本 字符"/>
    <w:basedOn w:val="a0"/>
    <w:link w:val="a7"/>
    <w:uiPriority w:val="99"/>
    <w:semiHidden/>
    <w:rsid w:val="00997FB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64551"/>
    <w:pPr>
      <w:ind w:left="720"/>
      <w:contextualSpacing/>
    </w:pPr>
  </w:style>
  <w:style w:type="paragraph" w:customStyle="1" w:styleId="Default">
    <w:name w:val="Default"/>
    <w:rsid w:val="001B3D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8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9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AA48F-6C5F-415E-8262-F8F8922B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Wu Minjia</cp:lastModifiedBy>
  <cp:revision>3</cp:revision>
  <dcterms:created xsi:type="dcterms:W3CDTF">2020-08-14T09:16:00Z</dcterms:created>
  <dcterms:modified xsi:type="dcterms:W3CDTF">2020-09-22T02:19:00Z</dcterms:modified>
</cp:coreProperties>
</file>